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0E4" w:rsidRDefault="00E2628A">
      <w:pPr>
        <w:tabs>
          <w:tab w:val="right" w:pos="9630"/>
        </w:tabs>
        <w:spacing w:after="0"/>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#122</w:t>
      </w:r>
      <w:r w:rsidR="00D27832">
        <w:rPr>
          <w:rFonts w:ascii="Arial" w:eastAsia="Times New Roman" w:hAnsi="Arial" w:cs="Arial"/>
          <w:b/>
          <w:sz w:val="22"/>
          <w:szCs w:val="22"/>
        </w:rPr>
        <w:t>bis</w:t>
      </w:r>
      <w:r>
        <w:rPr>
          <w:rFonts w:ascii="Arial" w:hAnsi="Arial" w:cs="Arial" w:hint="eastAsia"/>
          <w:b/>
          <w:sz w:val="22"/>
          <w:szCs w:val="22"/>
          <w:lang w:val="en-US" w:eastAsia="zh-CN"/>
        </w:rPr>
        <w:t xml:space="preserve">    </w:t>
      </w:r>
      <w:r>
        <w:rPr>
          <w:rFonts w:ascii="Arial" w:eastAsia="Times New Roman" w:hAnsi="Arial" w:cs="Arial"/>
          <w:b/>
          <w:sz w:val="22"/>
          <w:szCs w:val="22"/>
        </w:rPr>
        <w:tab/>
        <w:t>R1-250</w:t>
      </w:r>
      <w:r>
        <w:rPr>
          <w:rFonts w:ascii="Arial" w:hAnsi="Arial" w:cs="Arial" w:hint="eastAsia"/>
          <w:b/>
          <w:sz w:val="22"/>
          <w:szCs w:val="22"/>
          <w:lang w:val="en-US" w:eastAsia="zh-CN"/>
        </w:rPr>
        <w:t>6772</w:t>
      </w:r>
    </w:p>
    <w:p w:rsidR="002C10E4" w:rsidRDefault="00E2628A">
      <w:pPr>
        <w:tabs>
          <w:tab w:val="center" w:pos="4536"/>
          <w:tab w:val="right" w:pos="9072"/>
        </w:tabs>
        <w:rPr>
          <w:rFonts w:ascii="Arial" w:eastAsia="Times New Roman" w:hAnsi="Arial" w:cs="Arial"/>
          <w:b/>
          <w:sz w:val="22"/>
          <w:szCs w:val="22"/>
        </w:rPr>
      </w:pPr>
      <w:r>
        <w:rPr>
          <w:rFonts w:ascii="Arial" w:hAnsi="Arial" w:cs="Arial" w:hint="eastAsia"/>
          <w:b/>
          <w:sz w:val="22"/>
          <w:szCs w:val="22"/>
          <w:lang w:val="en-US" w:eastAsia="zh-CN"/>
        </w:rPr>
        <w:t>Prague</w:t>
      </w:r>
      <w:r>
        <w:rPr>
          <w:rFonts w:ascii="Arial" w:eastAsia="Times New Roman" w:hAnsi="Arial" w:cs="Arial"/>
          <w:b/>
          <w:sz w:val="22"/>
          <w:szCs w:val="22"/>
        </w:rPr>
        <w:t xml:space="preserve">, </w:t>
      </w:r>
      <w:r>
        <w:rPr>
          <w:rFonts w:ascii="Arial" w:hAnsi="Arial" w:cs="Arial" w:hint="eastAsia"/>
          <w:b/>
          <w:sz w:val="22"/>
          <w:szCs w:val="22"/>
          <w:lang w:val="en-US" w:eastAsia="zh-CN"/>
        </w:rPr>
        <w:t>Czech</w:t>
      </w:r>
      <w:r>
        <w:rPr>
          <w:rFonts w:ascii="Arial" w:eastAsia="Times New Roman" w:hAnsi="Arial" w:cs="Arial"/>
          <w:b/>
          <w:sz w:val="22"/>
          <w:szCs w:val="22"/>
        </w:rPr>
        <w:t xml:space="preserve">, </w:t>
      </w:r>
      <w:r>
        <w:rPr>
          <w:rFonts w:ascii="Arial" w:hAnsi="Arial" w:cs="Arial" w:hint="eastAsia"/>
          <w:b/>
          <w:sz w:val="22"/>
          <w:szCs w:val="22"/>
          <w:lang w:val="en-US" w:eastAsia="zh-CN"/>
        </w:rPr>
        <w:t>Oct 13</w:t>
      </w:r>
      <w:proofErr w:type="spellStart"/>
      <w:r>
        <w:rPr>
          <w:rFonts w:ascii="Arial" w:eastAsia="Times New Roman" w:hAnsi="Arial" w:cs="Arial"/>
          <w:b/>
          <w:sz w:val="22"/>
          <w:szCs w:val="22"/>
          <w:vertAlign w:val="superscript"/>
        </w:rPr>
        <w:t>th</w:t>
      </w:r>
      <w:proofErr w:type="spellEnd"/>
      <w:r>
        <w:rPr>
          <w:rFonts w:ascii="Arial" w:eastAsia="Times New Roman" w:hAnsi="Arial" w:cs="Arial"/>
          <w:b/>
          <w:sz w:val="22"/>
          <w:szCs w:val="22"/>
        </w:rPr>
        <w:t xml:space="preserve"> – </w:t>
      </w:r>
      <w:r>
        <w:rPr>
          <w:rFonts w:ascii="Arial" w:hAnsi="Arial" w:cs="Arial" w:hint="eastAsia"/>
          <w:b/>
          <w:sz w:val="22"/>
          <w:szCs w:val="22"/>
          <w:lang w:val="en-US" w:eastAsia="zh-CN"/>
        </w:rPr>
        <w:t>17</w:t>
      </w:r>
      <w:proofErr w:type="spellStart"/>
      <w:r>
        <w:rPr>
          <w:rFonts w:ascii="Arial" w:eastAsia="Times New Roman" w:hAnsi="Arial" w:cs="Arial"/>
          <w:b/>
          <w:sz w:val="22"/>
          <w:szCs w:val="22"/>
          <w:vertAlign w:val="superscript"/>
        </w:rPr>
        <w:t>th</w:t>
      </w:r>
      <w:proofErr w:type="spellEnd"/>
      <w:r>
        <w:rPr>
          <w:rFonts w:ascii="Arial" w:eastAsia="Times New Roman" w:hAnsi="Arial" w:cs="Arial"/>
          <w:b/>
          <w:sz w:val="22"/>
          <w:szCs w:val="22"/>
        </w:rPr>
        <w:t>, 2025</w:t>
      </w:r>
    </w:p>
    <w:p w:rsidR="002C10E4" w:rsidRDefault="002C10E4">
      <w:pPr>
        <w:tabs>
          <w:tab w:val="right" w:pos="9630"/>
        </w:tabs>
        <w:spacing w:after="0"/>
        <w:jc w:val="left"/>
        <w:rPr>
          <w:rFonts w:ascii="Arial" w:eastAsia="Times New Roman" w:hAnsi="Arial" w:cs="Arial"/>
          <w:b/>
          <w:sz w:val="22"/>
          <w:szCs w:val="22"/>
        </w:rPr>
      </w:pPr>
    </w:p>
    <w:p w:rsidR="002C10E4" w:rsidRDefault="00E2628A">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UE features for AI/ML for NR Air Interface</w:t>
      </w:r>
    </w:p>
    <w:p w:rsidR="002C10E4" w:rsidRDefault="00E2628A">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 xml:space="preserve">ZTE Corporation, </w:t>
      </w:r>
      <w:proofErr w:type="spellStart"/>
      <w:r>
        <w:rPr>
          <w:rFonts w:ascii="Arial" w:eastAsia="Times New Roman" w:hAnsi="Arial"/>
          <w:b/>
        </w:rPr>
        <w:t>Sanechips</w:t>
      </w:r>
      <w:proofErr w:type="spellEnd"/>
    </w:p>
    <w:p w:rsidR="002C10E4" w:rsidRDefault="00E2628A">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w:t>
      </w:r>
    </w:p>
    <w:p w:rsidR="002C10E4" w:rsidRDefault="00E2628A">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rsidR="002C10E4" w:rsidRDefault="00E2628A">
      <w:pPr>
        <w:pStyle w:val="1"/>
      </w:pPr>
      <w:bookmarkStart w:id="2" w:name="_Ref4817"/>
      <w:r>
        <w:t>Introduction</w:t>
      </w:r>
      <w:bookmarkEnd w:id="0"/>
      <w:bookmarkEnd w:id="2"/>
    </w:p>
    <w:p w:rsidR="002C10E4" w:rsidRDefault="00E2628A">
      <w:pPr>
        <w:snapToGrid w:val="0"/>
        <w:spacing w:afterLines="30" w:after="72"/>
        <w:rPr>
          <w:lang w:eastAsia="zh-CN"/>
        </w:rPr>
      </w:pPr>
      <w:r>
        <w:rPr>
          <w:rFonts w:hint="eastAsia"/>
          <w:lang w:eastAsia="zh-CN"/>
        </w:rPr>
        <w:t>I</w:t>
      </w:r>
      <w:r>
        <w:rPr>
          <w:lang w:eastAsia="zh-CN"/>
        </w:rPr>
        <w:t>n RAN1#12</w:t>
      </w:r>
      <w:r>
        <w:rPr>
          <w:rFonts w:hint="eastAsia"/>
          <w:lang w:val="en-US" w:eastAsia="zh-CN"/>
        </w:rPr>
        <w:t>2</w:t>
      </w:r>
      <w:r>
        <w:rPr>
          <w:lang w:eastAsia="zh-CN"/>
        </w:rPr>
        <w:t xml:space="preserve"> meeting, a set of UE features for AI /ML use cases were agreed [1]. In this document, we provide our analysis and proposals for the remaining set of UE features for AI/ML use cases for air interfaces based on the list agreed in RAN1#12</w:t>
      </w:r>
      <w:r>
        <w:rPr>
          <w:rFonts w:hint="eastAsia"/>
          <w:lang w:val="en-US" w:eastAsia="zh-CN"/>
        </w:rPr>
        <w:t>2</w:t>
      </w:r>
      <w:r>
        <w:rPr>
          <w:lang w:eastAsia="zh-CN"/>
        </w:rPr>
        <w:t>.</w:t>
      </w:r>
    </w:p>
    <w:p w:rsidR="002C10E4" w:rsidRDefault="00E2628A">
      <w:pPr>
        <w:pStyle w:val="1"/>
        <w:rPr>
          <w:lang w:eastAsia="zh-CN"/>
        </w:rPr>
      </w:pPr>
      <w:r>
        <w:rPr>
          <w:rFonts w:hint="eastAsia"/>
          <w:lang w:eastAsia="zh-CN"/>
        </w:rPr>
        <w:t>D</w:t>
      </w:r>
      <w:r>
        <w:rPr>
          <w:lang w:eastAsia="zh-CN"/>
        </w:rPr>
        <w:t>iscussion</w:t>
      </w:r>
    </w:p>
    <w:p w:rsidR="002C10E4" w:rsidRDefault="00E2628A">
      <w:pPr>
        <w:pStyle w:val="2"/>
        <w:rPr>
          <w:lang w:eastAsia="zh-CN"/>
        </w:rPr>
      </w:pPr>
      <w:r>
        <w:rPr>
          <w:lang w:eastAsia="zh-CN"/>
        </w:rPr>
        <w:t>Genera</w:t>
      </w:r>
      <w:r>
        <w:rPr>
          <w:lang w:eastAsia="zh-CN"/>
        </w:rPr>
        <w:t>l principles</w:t>
      </w:r>
    </w:p>
    <w:p w:rsidR="002C10E4" w:rsidRDefault="00E2628A">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w:t>
      </w:r>
      <w:r>
        <w:rPr>
          <w:rFonts w:eastAsiaTheme="minorEastAsia"/>
          <w:lang w:eastAsia="zh-CN"/>
        </w:rPr>
        <w:t xml:space="preserve">establish a solid foundation for 6G discussion. Below we provide two general principles for designing the UE features for AI/ML use cases in physical layer. </w:t>
      </w:r>
    </w:p>
    <w:p w:rsidR="002C10E4" w:rsidRDefault="00E2628A">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 xml:space="preserve">rinciple#1: </w:t>
      </w:r>
      <w:bookmarkStart w:id="3" w:name="_Hlk193793611"/>
      <w:r>
        <w:rPr>
          <w:rFonts w:eastAsiaTheme="minorEastAsia"/>
          <w:b/>
          <w:u w:val="single"/>
          <w:lang w:eastAsia="zh-CN"/>
        </w:rPr>
        <w:t>Balance between UE capability report and applicability report</w:t>
      </w:r>
      <w:bookmarkEnd w:id="3"/>
    </w:p>
    <w:p w:rsidR="002C10E4" w:rsidRDefault="00E2628A">
      <w:pPr>
        <w:rPr>
          <w:rFonts w:eastAsiaTheme="minorEastAsia"/>
          <w:lang w:eastAsia="zh-CN"/>
        </w:rPr>
      </w:pPr>
      <w:r>
        <w:rPr>
          <w:rFonts w:eastAsiaTheme="minorEastAsia" w:hint="eastAsia"/>
          <w:lang w:eastAsia="zh-CN"/>
        </w:rPr>
        <w:t>R</w:t>
      </w:r>
      <w:r>
        <w:rPr>
          <w:rFonts w:eastAsiaTheme="minorEastAsia"/>
          <w:lang w:eastAsia="zh-CN"/>
        </w:rPr>
        <w:t>AN2 has designed detai</w:t>
      </w:r>
      <w:r>
        <w:rPr>
          <w:rFonts w:eastAsiaTheme="minorEastAsia"/>
          <w:lang w:eastAsia="zh-CN"/>
        </w:rPr>
        <w:t>led procedure for applicability report for AI beam prediction and AI POS enhancement [1].</w:t>
      </w:r>
    </w:p>
    <w:tbl>
      <w:tblPr>
        <w:tblStyle w:val="aff"/>
        <w:tblW w:w="0" w:type="auto"/>
        <w:tblLook w:val="04A0" w:firstRow="1" w:lastRow="0" w:firstColumn="1" w:lastColumn="0" w:noHBand="0" w:noVBand="1"/>
      </w:tblPr>
      <w:tblGrid>
        <w:gridCol w:w="9629"/>
      </w:tblGrid>
      <w:tr w:rsidR="002C10E4">
        <w:tc>
          <w:tcPr>
            <w:tcW w:w="9629" w:type="dxa"/>
          </w:tcPr>
          <w:p w:rsidR="002C10E4" w:rsidRDefault="00E2628A">
            <w:pPr>
              <w:overflowPunct w:val="0"/>
              <w:autoSpaceDE w:val="0"/>
              <w:autoSpaceDN w:val="0"/>
              <w:adjustRightInd w:val="0"/>
              <w:spacing w:before="0" w:after="0" w:line="240" w:lineRule="auto"/>
              <w:textAlignment w:val="baseline"/>
              <w:rPr>
                <w:rFonts w:eastAsia="Times New Roman"/>
              </w:rPr>
            </w:pPr>
            <w:r>
              <w:rPr>
                <w:rFonts w:eastAsia="Times New Roman"/>
              </w:rPr>
              <w:t>RAN2 further has made following agreements and signalling procedure (see the attached figure) on applicable functionality reporting for beam management UE-sided model</w:t>
            </w:r>
            <w:r>
              <w:rPr>
                <w:rFonts w:eastAsia="Times New Roman"/>
              </w:rPr>
              <w:t>:</w:t>
            </w:r>
          </w:p>
          <w:p w:rsidR="002C10E4" w:rsidRDefault="00E2628A">
            <w:pPr>
              <w:overflowPunct w:val="0"/>
              <w:autoSpaceDE w:val="0"/>
              <w:autoSpaceDN w:val="0"/>
              <w:adjustRightInd w:val="0"/>
              <w:spacing w:before="0" w:after="0" w:line="240" w:lineRule="auto"/>
              <w:jc w:val="center"/>
              <w:textAlignment w:val="baseline"/>
              <w:rPr>
                <w:rFonts w:eastAsia="Times New Roman"/>
              </w:rPr>
            </w:pPr>
            <w:r>
              <w:object w:dxaOrig="4453" w:dyaOrig="3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5pt;height:173.9pt" o:ole="">
                  <v:imagedata r:id="rId8" o:title=""/>
                </v:shape>
                <o:OLEObject Type="Embed" ProgID="Visio.Drawing.15" ShapeID="_x0000_i1025" DrawAspect="Content" ObjectID="_1821012261" r:id="rId9"/>
              </w:object>
            </w:r>
          </w:p>
          <w:p w:rsidR="002C10E4" w:rsidRDefault="00E2628A">
            <w:pPr>
              <w:pStyle w:val="Doc-text2"/>
              <w:numPr>
                <w:ilvl w:val="0"/>
                <w:numId w:val="15"/>
              </w:numPr>
              <w:spacing w:before="0" w:line="240" w:lineRule="auto"/>
              <w:rPr>
                <w:rFonts w:ascii="Times New Roman" w:hAnsi="Times New Roman"/>
              </w:rPr>
            </w:pPr>
            <w:r>
              <w:rPr>
                <w:rFonts w:ascii="Times New Roman" w:hAnsi="Times New Roman"/>
                <w:b/>
                <w:bCs/>
              </w:rPr>
              <w:t>Step 1</w:t>
            </w:r>
            <w:r>
              <w:rPr>
                <w:rFonts w:ascii="Times New Roman" w:hAnsi="Times New Roman"/>
              </w:rPr>
              <w:t xml:space="preserve">: Network sends </w:t>
            </w:r>
            <w:proofErr w:type="spellStart"/>
            <w:r>
              <w:rPr>
                <w:rFonts w:ascii="Times New Roman" w:hAnsi="Times New Roman"/>
                <w:i/>
                <w:iCs/>
              </w:rPr>
              <w:t>UECapabilityEnqiry</w:t>
            </w:r>
            <w:proofErr w:type="spellEnd"/>
            <w:r>
              <w:rPr>
                <w:rFonts w:ascii="Times New Roman" w:hAnsi="Times New Roman"/>
              </w:rPr>
              <w:t xml:space="preserve"> message to initiate the procedure to a UE reporting its AI/ML supported functionalities. </w:t>
            </w:r>
          </w:p>
          <w:p w:rsidR="002C10E4" w:rsidRDefault="00E2628A">
            <w:pPr>
              <w:pStyle w:val="Doc-text2"/>
              <w:numPr>
                <w:ilvl w:val="0"/>
                <w:numId w:val="15"/>
              </w:numPr>
              <w:spacing w:before="0" w:line="240" w:lineRule="auto"/>
              <w:rPr>
                <w:rFonts w:ascii="Times New Roman" w:hAnsi="Times New Roman"/>
              </w:rPr>
            </w:pPr>
            <w:r>
              <w:rPr>
                <w:rFonts w:ascii="Times New Roman" w:hAnsi="Times New Roman"/>
                <w:b/>
                <w:bCs/>
              </w:rPr>
              <w:t>Step 2</w:t>
            </w:r>
            <w:r>
              <w:rPr>
                <w:rFonts w:ascii="Times New Roman" w:hAnsi="Times New Roman"/>
              </w:rPr>
              <w:t xml:space="preserve">: UE sends </w:t>
            </w:r>
            <w:proofErr w:type="spellStart"/>
            <w:r>
              <w:rPr>
                <w:rFonts w:ascii="Times New Roman" w:hAnsi="Times New Roman"/>
                <w:i/>
                <w:iCs/>
              </w:rPr>
              <w:t>UECapablityInformation</w:t>
            </w:r>
            <w:proofErr w:type="spellEnd"/>
            <w:r>
              <w:rPr>
                <w:rFonts w:ascii="Times New Roman" w:hAnsi="Times New Roman"/>
              </w:rPr>
              <w:t xml:space="preserve"> message to network, containing supported functionalities at the UE side.</w:t>
            </w:r>
          </w:p>
          <w:p w:rsidR="002C10E4" w:rsidRDefault="00E2628A">
            <w:pPr>
              <w:pStyle w:val="Doc-text2"/>
              <w:numPr>
                <w:ilvl w:val="0"/>
                <w:numId w:val="15"/>
              </w:numPr>
              <w:spacing w:before="0" w:line="240" w:lineRule="auto"/>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rsidR="002C10E4" w:rsidRDefault="00E2628A">
            <w:pPr>
              <w:pStyle w:val="Doc-text2"/>
              <w:spacing w:before="0" w:line="240" w:lineRule="auto"/>
              <w:ind w:left="1083"/>
              <w:rPr>
                <w:rFonts w:ascii="Times New Roman" w:hAnsi="Times New Roman"/>
              </w:rPr>
            </w:pPr>
            <w:r>
              <w:rPr>
                <w:rFonts w:ascii="Times New Roman" w:hAnsi="Times New Roman"/>
              </w:rPr>
              <w:t xml:space="preserve">1) UE is allowed to do UAI reporting via </w:t>
            </w:r>
            <w:proofErr w:type="spellStart"/>
            <w:r>
              <w:rPr>
                <w:rFonts w:ascii="Times New Roman" w:hAnsi="Times New Roman"/>
                <w:i/>
                <w:iCs/>
              </w:rPr>
              <w:t>OtherConfig</w:t>
            </w:r>
            <w:proofErr w:type="spellEnd"/>
            <w:r>
              <w:rPr>
                <w:rFonts w:ascii="Times New Roman" w:hAnsi="Times New Roman"/>
              </w:rPr>
              <w:t>.</w:t>
            </w:r>
          </w:p>
          <w:p w:rsidR="002C10E4" w:rsidRDefault="00E2628A">
            <w:pPr>
              <w:pStyle w:val="Doc-text2"/>
              <w:spacing w:before="0" w:line="240" w:lineRule="auto"/>
              <w:ind w:left="1083"/>
              <w:rPr>
                <w:rFonts w:ascii="Times New Roman" w:hAnsi="Times New Roman"/>
              </w:rPr>
            </w:pPr>
            <w:r>
              <w:rPr>
                <w:rFonts w:ascii="Times New Roman" w:hAnsi="Times New Roman"/>
              </w:rPr>
              <w:t xml:space="preserve">2) Network may provide NW-side additional condition.  FFS on the </w:t>
            </w:r>
            <w:r>
              <w:rPr>
                <w:rFonts w:ascii="Times New Roman" w:hAnsi="Times New Roman"/>
              </w:rPr>
              <w:t xml:space="preserve">RRC signalling and whether it is mandatory or optional. </w:t>
            </w:r>
          </w:p>
          <w:p w:rsidR="002C10E4" w:rsidRDefault="00E2628A">
            <w:pPr>
              <w:pStyle w:val="Doc-text2"/>
              <w:spacing w:before="0" w:line="240" w:lineRule="auto"/>
              <w:ind w:left="1083"/>
              <w:rPr>
                <w:rFonts w:ascii="Times New Roman" w:hAnsi="Times New Roman"/>
              </w:rPr>
            </w:pPr>
            <w:r>
              <w:rPr>
                <w:rFonts w:ascii="Times New Roman" w:hAnsi="Times New Roman"/>
              </w:rPr>
              <w:t>3) FFS on configuration (e.g. inference configuration) of supported functionalities. FFS on the content of configuration.</w:t>
            </w:r>
          </w:p>
          <w:p w:rsidR="002C10E4" w:rsidRDefault="00E2628A">
            <w:pPr>
              <w:pStyle w:val="Doc-text2"/>
              <w:numPr>
                <w:ilvl w:val="0"/>
                <w:numId w:val="16"/>
              </w:numPr>
              <w:spacing w:before="0" w:line="240" w:lineRule="auto"/>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w:t>
            </w:r>
            <w:r>
              <w:rPr>
                <w:rFonts w:ascii="Times New Roman" w:hAnsi="Times New Roman"/>
              </w:rPr>
              <w:t xml:space="preserve">ed on NW-side additional conditions (if provided), UE-side additional conditions (internally known by UE) and model availability in device. FFS whether other configuration can </w:t>
            </w:r>
            <w:proofErr w:type="gramStart"/>
            <w:r>
              <w:rPr>
                <w:rFonts w:ascii="Times New Roman" w:hAnsi="Times New Roman"/>
              </w:rPr>
              <w:t>considered</w:t>
            </w:r>
            <w:proofErr w:type="gramEnd"/>
            <w:r>
              <w:rPr>
                <w:rFonts w:ascii="Times New Roman" w:hAnsi="Times New Roman"/>
              </w:rPr>
              <w:t xml:space="preserve"> by UE (e.g. inference configuration).  FFS how the applicable functio</w:t>
            </w:r>
            <w:r>
              <w:rPr>
                <w:rFonts w:ascii="Times New Roman" w:hAnsi="Times New Roman"/>
              </w:rPr>
              <w:t>nality is decided if NW-side additional condition is not provided in step 3.</w:t>
            </w:r>
            <w:r>
              <w:rPr>
                <w:rFonts w:ascii="Times New Roman" w:hAnsi="Times New Roman"/>
                <w:i/>
                <w:iCs/>
              </w:rPr>
              <w:t xml:space="preserve">   </w:t>
            </w:r>
          </w:p>
          <w:p w:rsidR="002C10E4" w:rsidRDefault="00E2628A">
            <w:pPr>
              <w:pStyle w:val="Doc-text2"/>
              <w:numPr>
                <w:ilvl w:val="0"/>
                <w:numId w:val="16"/>
              </w:numPr>
              <w:spacing w:before="0" w:line="240" w:lineRule="auto"/>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rsidR="002C10E4" w:rsidRDefault="00E2628A">
            <w:pPr>
              <w:pStyle w:val="Doc-text2"/>
              <w:spacing w:before="0" w:line="240" w:lineRule="auto"/>
              <w:ind w:left="1083"/>
              <w:rPr>
                <w:rFonts w:ascii="Times New Roman" w:hAnsi="Times New Roman"/>
              </w:rPr>
            </w:pPr>
            <w:r>
              <w:rPr>
                <w:rFonts w:ascii="Times New Roman" w:hAnsi="Times New Roman"/>
              </w:rPr>
              <w:t>1) Upon being configured to provide applicable functionality and upon change of applicable functional</w:t>
            </w:r>
            <w:r>
              <w:rPr>
                <w:rFonts w:ascii="Times New Roman" w:hAnsi="Times New Roman"/>
              </w:rPr>
              <w:t>ity via UAI</w:t>
            </w:r>
          </w:p>
          <w:p w:rsidR="002C10E4" w:rsidRDefault="00E2628A">
            <w:pPr>
              <w:pStyle w:val="Doc-text2"/>
              <w:spacing w:before="0" w:line="240" w:lineRule="auto"/>
              <w:ind w:left="1083"/>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rsidR="002C10E4" w:rsidRDefault="00E2628A">
            <w:pPr>
              <w:pStyle w:val="Doc-text2"/>
              <w:numPr>
                <w:ilvl w:val="0"/>
                <w:numId w:val="17"/>
              </w:numPr>
              <w:spacing w:before="0" w:line="240" w:lineRule="auto"/>
              <w:rPr>
                <w:rFonts w:ascii="Times New Roman" w:hAnsi="Times New Roman"/>
              </w:rPr>
            </w:pPr>
            <w:r>
              <w:rPr>
                <w:rFonts w:ascii="Times New Roman" w:hAnsi="Times New Roman"/>
                <w:b/>
                <w:bCs/>
              </w:rPr>
              <w:t>Step 5</w:t>
            </w:r>
            <w:r>
              <w:rPr>
                <w:rFonts w:ascii="Times New Roman" w:hAnsi="Times New Roman"/>
              </w:rPr>
              <w:t xml:space="preserve">: </w:t>
            </w:r>
          </w:p>
          <w:p w:rsidR="002C10E4" w:rsidRDefault="00E2628A">
            <w:pPr>
              <w:pStyle w:val="Doc-text2"/>
              <w:spacing w:before="0" w:line="240" w:lineRule="auto"/>
              <w:ind w:left="1083"/>
              <w:rPr>
                <w:rFonts w:ascii="Times New Roman" w:hAnsi="Times New Roman"/>
              </w:rPr>
            </w:pPr>
            <w:r>
              <w:rPr>
                <w:rFonts w:ascii="Times New Roman" w:hAnsi="Times New Roman"/>
              </w:rPr>
              <w:lastRenderedPageBreak/>
              <w:t>1) Network configures inference configuration to UE after applicab</w:t>
            </w:r>
            <w:r>
              <w:rPr>
                <w:rFonts w:ascii="Times New Roman" w:hAnsi="Times New Roman"/>
              </w:rPr>
              <w:t xml:space="preserve">le functionality reporting, if inference configuration based on supported functionality is not provided in Step 3 (i.e. inference configuration is provided in Step 5). </w:t>
            </w:r>
          </w:p>
          <w:p w:rsidR="002C10E4" w:rsidRDefault="00E2628A">
            <w:pPr>
              <w:pStyle w:val="Doc-text2"/>
              <w:spacing w:before="0" w:line="240" w:lineRule="auto"/>
              <w:ind w:left="1083"/>
              <w:rPr>
                <w:rFonts w:ascii="Times New Roman" w:hAnsi="Times New Roma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rsidR="002C10E4" w:rsidRDefault="002C10E4">
      <w:pPr>
        <w:rPr>
          <w:rFonts w:eastAsiaTheme="minorEastAsia"/>
          <w:lang w:eastAsia="zh-CN"/>
        </w:rPr>
      </w:pPr>
    </w:p>
    <w:p w:rsidR="002C10E4" w:rsidRDefault="00E2628A">
      <w:pPr>
        <w:rPr>
          <w:rFonts w:eastAsiaTheme="minorEastAsia"/>
          <w:lang w:eastAsia="zh-CN"/>
        </w:rPr>
      </w:pPr>
      <w:r>
        <w:rPr>
          <w:rFonts w:eastAsiaTheme="minorEastAsia" w:hint="eastAsia"/>
          <w:lang w:eastAsia="zh-CN"/>
        </w:rPr>
        <w:t>B</w:t>
      </w:r>
      <w:r>
        <w:rPr>
          <w:rFonts w:eastAsiaTheme="minorEastAsia"/>
          <w:lang w:eastAsia="zh-CN"/>
        </w:rPr>
        <w:t>asically, the UE feature report is more like static reporting, while the applic</w:t>
      </w:r>
      <w:r>
        <w:rPr>
          <w:rFonts w:eastAsiaTheme="minorEastAsia"/>
          <w:lang w:eastAsia="zh-CN"/>
        </w:rPr>
        <w:t xml:space="preserve">ability report is more like semi-static reporting. On easier example to better understand the difference between UE feature report and applicability report is hardware capability and software capability, although it is not 100% accurate. UE feature report </w:t>
      </w:r>
      <w:r>
        <w:rPr>
          <w:rFonts w:eastAsiaTheme="minorEastAsia"/>
          <w:lang w:eastAsia="zh-CN"/>
        </w:rPr>
        <w:t>is more related to hardware capability, while applicability report is more related to software capability that may be subject to infrequent update.</w:t>
      </w:r>
    </w:p>
    <w:p w:rsidR="002C10E4" w:rsidRDefault="00E2628A">
      <w:pPr>
        <w:rPr>
          <w:rFonts w:eastAsiaTheme="minorEastAsia"/>
          <w:lang w:eastAsia="zh-CN"/>
        </w:rPr>
      </w:pPr>
      <w:r>
        <w:rPr>
          <w:rFonts w:eastAsiaTheme="minorEastAsia" w:hint="eastAsia"/>
          <w:lang w:eastAsia="zh-CN"/>
        </w:rPr>
        <w:t>D</w:t>
      </w:r>
      <w:r>
        <w:rPr>
          <w:rFonts w:eastAsiaTheme="minorEastAsia"/>
          <w:lang w:eastAsia="zh-CN"/>
        </w:rPr>
        <w:t xml:space="preserve">esigning UE features for AI/ML use cases for physical layer should consider the balance between UE feature </w:t>
      </w:r>
      <w:r>
        <w:rPr>
          <w:rFonts w:eastAsiaTheme="minorEastAsia"/>
          <w:lang w:eastAsia="zh-CN"/>
        </w:rPr>
        <w:t xml:space="preserve">report and applicability report. If the design leans towards the UE capability reporting, it will result with UE capability with extreme finer granularity. If the design leans towards the applicability reporting, it will result with frequent applicability </w:t>
      </w:r>
      <w:r>
        <w:rPr>
          <w:rFonts w:eastAsiaTheme="minorEastAsia"/>
          <w:lang w:eastAsia="zh-CN"/>
        </w:rPr>
        <w:t>reporting.</w:t>
      </w:r>
    </w:p>
    <w:p w:rsidR="002C10E4" w:rsidRDefault="002C10E4">
      <w:pPr>
        <w:rPr>
          <w:rFonts w:eastAsiaTheme="minorEastAsia"/>
          <w:lang w:eastAsia="zh-CN"/>
        </w:rPr>
      </w:pPr>
    </w:p>
    <w:p w:rsidR="002C10E4" w:rsidRDefault="00E2628A">
      <w:p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rinciple#2: Balance between UE implementation flexibility and UE implementation fragmentation</w:t>
      </w:r>
    </w:p>
    <w:p w:rsidR="002C10E4" w:rsidRDefault="00E2628A">
      <w:pPr>
        <w:rPr>
          <w:rFonts w:eastAsiaTheme="minorEastAsia"/>
          <w:lang w:eastAsia="zh-CN"/>
        </w:rPr>
      </w:pPr>
      <w:r>
        <w:rPr>
          <w:rFonts w:eastAsiaTheme="minorEastAsia"/>
          <w:lang w:eastAsia="zh-CN"/>
        </w:rPr>
        <w:t>The UE feature design should always prioritize the balance between UE implementation flexibility and UE implementation fragmentation. Finer granulari</w:t>
      </w:r>
      <w:r>
        <w:rPr>
          <w:rFonts w:eastAsiaTheme="minorEastAsia"/>
          <w:lang w:eastAsia="zh-CN"/>
        </w:rPr>
        <w:t>ty of UE capability reporting leads to higher UE implementation flexibility at the cost of higher UE implementation fragmentation</w:t>
      </w:r>
      <w:r>
        <w:rPr>
          <w:rFonts w:eastAsiaTheme="minorEastAsia" w:hint="eastAsia"/>
          <w:lang w:eastAsia="zh-CN"/>
        </w:rPr>
        <w:t>,</w:t>
      </w:r>
      <w:r>
        <w:rPr>
          <w:rFonts w:eastAsiaTheme="minorEastAsia"/>
          <w:lang w:eastAsia="zh-CN"/>
        </w:rPr>
        <w:t xml:space="preserve"> which is not friendly for the network implementation and commercialization. Rel-19 will be the first release for AI/ML use ca</w:t>
      </w:r>
      <w:r>
        <w:rPr>
          <w:rFonts w:eastAsiaTheme="minorEastAsia"/>
          <w:lang w:eastAsia="zh-CN"/>
        </w:rPr>
        <w:t xml:space="preserve">ses for physical layer, it is essential to prioritize the balance between UE implementation flexibility and UE implementation fragmentation to set solid foundation for future commercialization. </w:t>
      </w:r>
    </w:p>
    <w:p w:rsidR="002C10E4" w:rsidRDefault="002C10E4">
      <w:pPr>
        <w:rPr>
          <w:rFonts w:eastAsiaTheme="minorEastAsia"/>
          <w:lang w:eastAsia="zh-CN"/>
        </w:rPr>
      </w:pPr>
    </w:p>
    <w:p w:rsidR="002C10E4" w:rsidRDefault="00E2628A">
      <w:pPr>
        <w:rPr>
          <w:rFonts w:eastAsiaTheme="minorEastAsia"/>
          <w:i/>
          <w:lang w:eastAsia="zh-CN"/>
        </w:rPr>
      </w:pPr>
      <w:r>
        <w:rPr>
          <w:rFonts w:eastAsiaTheme="minorEastAsia" w:hint="eastAsia"/>
          <w:b/>
          <w:i/>
          <w:lang w:eastAsia="zh-CN"/>
        </w:rPr>
        <w:t>P</w:t>
      </w:r>
      <w:r>
        <w:rPr>
          <w:rFonts w:eastAsiaTheme="minorEastAsia"/>
          <w:b/>
          <w:i/>
          <w:lang w:eastAsia="zh-CN"/>
        </w:rPr>
        <w:t>roposal 1</w:t>
      </w:r>
      <w:r>
        <w:rPr>
          <w:rFonts w:eastAsiaTheme="minorEastAsia"/>
          <w:i/>
          <w:lang w:eastAsia="zh-CN"/>
        </w:rPr>
        <w:t>: Consider the following two principles for Rel-19</w:t>
      </w:r>
      <w:r>
        <w:rPr>
          <w:rFonts w:eastAsiaTheme="minorEastAsia"/>
          <w:i/>
          <w:lang w:eastAsia="zh-CN"/>
        </w:rPr>
        <w:t xml:space="preserve"> UE feature design for AI/ML use cases for physical layer</w:t>
      </w:r>
    </w:p>
    <w:p w:rsidR="002C10E4" w:rsidRDefault="00E2628A">
      <w:pPr>
        <w:pStyle w:val="aff7"/>
        <w:numPr>
          <w:ilvl w:val="0"/>
          <w:numId w:val="18"/>
        </w:numPr>
        <w:rPr>
          <w:rFonts w:eastAsiaTheme="minorEastAsia"/>
          <w:i/>
          <w:lang w:eastAsia="zh-CN"/>
        </w:rPr>
      </w:pPr>
      <w:r>
        <w:rPr>
          <w:rFonts w:eastAsiaTheme="minorEastAsia" w:hint="eastAsia"/>
          <w:i/>
          <w:lang w:eastAsia="zh-CN"/>
        </w:rPr>
        <w:t>P</w:t>
      </w:r>
      <w:r>
        <w:rPr>
          <w:rFonts w:eastAsiaTheme="minorEastAsia"/>
          <w:i/>
          <w:lang w:eastAsia="zh-CN"/>
        </w:rPr>
        <w:t>rinciple#1: Balance between UE capability report and applicability report</w:t>
      </w:r>
    </w:p>
    <w:p w:rsidR="002C10E4" w:rsidRDefault="00E2628A">
      <w:pPr>
        <w:pStyle w:val="aff7"/>
        <w:numPr>
          <w:ilvl w:val="0"/>
          <w:numId w:val="18"/>
        </w:numPr>
        <w:rPr>
          <w:rFonts w:eastAsiaTheme="minorEastAsia"/>
          <w:i/>
          <w:lang w:eastAsia="zh-CN"/>
        </w:rPr>
      </w:pPr>
      <w:r>
        <w:rPr>
          <w:rFonts w:eastAsiaTheme="minorEastAsia" w:hint="eastAsia"/>
          <w:i/>
          <w:lang w:eastAsia="zh-CN"/>
        </w:rPr>
        <w:t>P</w:t>
      </w:r>
      <w:r>
        <w:rPr>
          <w:rFonts w:eastAsiaTheme="minorEastAsia"/>
          <w:i/>
          <w:lang w:eastAsia="zh-CN"/>
        </w:rPr>
        <w:t>rinciple#2: Balance between UE implementation flexibility and UE implementation fragmentation</w:t>
      </w:r>
    </w:p>
    <w:p w:rsidR="002C10E4" w:rsidRDefault="002C10E4">
      <w:pPr>
        <w:rPr>
          <w:lang w:eastAsia="zh-CN"/>
        </w:rPr>
      </w:pPr>
    </w:p>
    <w:p w:rsidR="002C10E4" w:rsidRDefault="00E2628A">
      <w:pPr>
        <w:pStyle w:val="2"/>
        <w:rPr>
          <w:lang w:eastAsia="zh-CN"/>
        </w:rPr>
      </w:pPr>
      <w:r>
        <w:rPr>
          <w:lang w:eastAsia="zh-CN"/>
        </w:rPr>
        <w:t>CSI report framework</w:t>
      </w:r>
    </w:p>
    <w:p w:rsidR="002C10E4" w:rsidRDefault="00E2628A">
      <w:pPr>
        <w:rPr>
          <w:lang w:eastAsia="zh-CN"/>
        </w:rPr>
      </w:pPr>
      <w:r>
        <w:rPr>
          <w:rFonts w:hint="eastAsia"/>
          <w:lang w:eastAsia="zh-CN"/>
        </w:rPr>
        <w:t>I</w:t>
      </w:r>
      <w:r>
        <w:rPr>
          <w:lang w:eastAsia="zh-CN"/>
        </w:rPr>
        <w:t>n RAN</w:t>
      </w:r>
      <w:r>
        <w:rPr>
          <w:lang w:eastAsia="zh-CN"/>
        </w:rPr>
        <w:t>1#12</w:t>
      </w:r>
      <w:r>
        <w:rPr>
          <w:rFonts w:hint="eastAsia"/>
          <w:lang w:val="en-US" w:eastAsia="zh-CN"/>
        </w:rPr>
        <w:t>2</w:t>
      </w:r>
      <w:r>
        <w:rPr>
          <w:lang w:eastAsia="zh-CN"/>
        </w:rPr>
        <w:t xml:space="preserve"> meeting, the following UE features for CSI </w:t>
      </w:r>
      <w:r>
        <w:rPr>
          <w:rFonts w:hint="eastAsia"/>
          <w:lang w:eastAsia="zh-CN"/>
        </w:rPr>
        <w:t>rep</w:t>
      </w:r>
      <w:r>
        <w:rPr>
          <w:lang w:eastAsia="zh-CN"/>
        </w:rPr>
        <w:t>ort framework for UE-side inference were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662"/>
        <w:gridCol w:w="1307"/>
        <w:gridCol w:w="2247"/>
        <w:gridCol w:w="1302"/>
        <w:gridCol w:w="1680"/>
        <w:gridCol w:w="1930"/>
      </w:tblGrid>
      <w:tr w:rsidR="002C10E4">
        <w:trPr>
          <w:trHeight w:val="20"/>
        </w:trPr>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Mandatory/Optional</w:t>
            </w:r>
          </w:p>
        </w:tc>
      </w:tr>
      <w:tr w:rsidR="002C10E4">
        <w:trPr>
          <w:trHeight w:val="20"/>
        </w:trPr>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rPr>
              <w:t xml:space="preserve">58. </w:t>
            </w:r>
            <w:proofErr w:type="spellStart"/>
            <w:r>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rPr>
              <w:t>58-</w:t>
            </w:r>
            <w:r>
              <w:rPr>
                <w:rFonts w:ascii="Times New Roman" w:eastAsia="Yu Mincho" w:hAnsi="Times New Roman"/>
                <w:color w:val="000000" w:themeColor="text1"/>
                <w:szCs w:val="18"/>
              </w:rPr>
              <w:t>0</w:t>
            </w:r>
            <w:r>
              <w:rPr>
                <w:rFonts w:ascii="Times New Roman" w:hAnsi="Times New Roman"/>
                <w:color w:val="000000" w:themeColor="text1"/>
                <w:szCs w:val="18"/>
              </w:rPr>
              <w:t>-</w:t>
            </w:r>
            <w:r>
              <w:rPr>
                <w:rFonts w:ascii="Times New Roman" w:eastAsia="Yu Mincho" w:hAnsi="Times New Roman"/>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rPr>
              <w:t xml:space="preserve">CSI report framework for UE-side </w:t>
            </w:r>
            <w:r>
              <w:rPr>
                <w:rFonts w:ascii="Times New Roman" w:hAnsi="Times New Roman"/>
                <w:color w:val="000000" w:themeColor="text1"/>
                <w:szCs w:val="18"/>
              </w:rPr>
              <w:t>inference</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L"/>
              <w:rPr>
                <w:rFonts w:ascii="Times New Roman" w:eastAsia="Yu Mincho" w:hAnsi="Times New Roman"/>
                <w:color w:val="000000" w:themeColor="text1"/>
                <w:szCs w:val="18"/>
              </w:rPr>
            </w:pPr>
            <w:r>
              <w:rPr>
                <w:rFonts w:ascii="Times New Roman" w:eastAsia="Yu Mincho" w:hAnsi="Times New Roman"/>
                <w:color w:val="000000" w:themeColor="text1"/>
                <w:szCs w:val="18"/>
              </w:rPr>
              <w:t>1. Number of APU pools N</w:t>
            </w:r>
          </w:p>
          <w:p w:rsidR="002C10E4" w:rsidRDefault="00E2628A">
            <w:pPr>
              <w:pStyle w:val="TAL"/>
              <w:rPr>
                <w:rFonts w:ascii="Times New Roman" w:eastAsia="Times New Roman" w:hAnsi="Times New Roman"/>
                <w:color w:val="000000" w:themeColor="text1"/>
                <w:szCs w:val="18"/>
              </w:rPr>
            </w:pPr>
            <w:r>
              <w:rPr>
                <w:rFonts w:ascii="Times New Roman" w:eastAsia="Yu Mincho" w:hAnsi="Times New Roman"/>
                <w:color w:val="000000" w:themeColor="text1"/>
                <w:szCs w:val="18"/>
              </w:rPr>
              <w:t>2</w:t>
            </w:r>
            <w:r>
              <w:rPr>
                <w:rFonts w:ascii="Times New Roman" w:hAnsi="Times New Roman"/>
                <w:color w:val="000000" w:themeColor="text1"/>
                <w:szCs w:val="18"/>
              </w:rPr>
              <w:t>. Maximum number of</w:t>
            </w:r>
            <w:bookmarkStart w:id="4" w:name="OLE_LINK15"/>
            <w:r>
              <w:rPr>
                <w:rFonts w:ascii="Times New Roman" w:hAnsi="Times New Roman"/>
                <w:color w:val="000000" w:themeColor="text1"/>
                <w:szCs w:val="18"/>
              </w:rPr>
              <w:t xml:space="preserve"> APUs </w:t>
            </w:r>
            <w:r>
              <w:rPr>
                <w:rFonts w:ascii="Times New Roman" w:hAnsi="Times New Roman"/>
                <w:color w:val="000000" w:themeColor="text1"/>
                <w:szCs w:val="18"/>
              </w:rPr>
              <w:t>in each APU pool</w:t>
            </w:r>
            <w:r>
              <w:rPr>
                <w:rFonts w:ascii="Times New Roman" w:hAnsi="Times New Roman"/>
                <w:color w:val="000000" w:themeColor="text1"/>
                <w:szCs w:val="18"/>
              </w:rPr>
              <w:t xml:space="preserve"> of UE-sided inference for</w:t>
            </w:r>
            <w:bookmarkEnd w:id="4"/>
            <w:r>
              <w:rPr>
                <w:rFonts w:ascii="Times New Roman" w:hAnsi="Times New Roman"/>
                <w:color w:val="000000" w:themeColor="text1"/>
                <w:szCs w:val="18"/>
              </w:rPr>
              <w:t xml:space="preserve"> CSI report(s) for simultaneously in a CC </w:t>
            </w:r>
          </w:p>
          <w:p w:rsidR="002C10E4" w:rsidRDefault="00E2628A">
            <w:pPr>
              <w:rPr>
                <w:color w:val="000000" w:themeColor="text1"/>
                <w:sz w:val="18"/>
                <w:szCs w:val="18"/>
              </w:rPr>
            </w:pPr>
            <w:r>
              <w:rPr>
                <w:rFonts w:eastAsia="Yu Mincho"/>
                <w:color w:val="000000" w:themeColor="text1"/>
                <w:sz w:val="18"/>
                <w:szCs w:val="18"/>
              </w:rPr>
              <w:t>3</w:t>
            </w:r>
            <w:r>
              <w:rPr>
                <w:color w:val="000000" w:themeColor="text1"/>
                <w:sz w:val="18"/>
                <w:szCs w:val="18"/>
              </w:rPr>
              <w:t xml:space="preserve">. Maximum number of APUs </w:t>
            </w:r>
            <w:r>
              <w:rPr>
                <w:color w:val="000000" w:themeColor="text1"/>
                <w:sz w:val="18"/>
                <w:szCs w:val="18"/>
                <w:lang w:val="en-US"/>
              </w:rPr>
              <w:t>in each APU pool</w:t>
            </w:r>
            <w:r>
              <w:rPr>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L"/>
              <w:rPr>
                <w:rFonts w:ascii="Times New Roman" w:hAnsi="Times New Roman"/>
                <w:color w:val="000000" w:themeColor="text1"/>
                <w:szCs w:val="18"/>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rPr>
                <w:rFonts w:eastAsiaTheme="minorEastAsia"/>
                <w:color w:val="000000" w:themeColor="text1"/>
                <w:sz w:val="18"/>
                <w:szCs w:val="18"/>
              </w:rPr>
            </w:pPr>
            <w:r>
              <w:rPr>
                <w:rFonts w:eastAsiaTheme="minorEastAsia"/>
                <w:color w:val="000000" w:themeColor="text1"/>
                <w:sz w:val="18"/>
                <w:szCs w:val="18"/>
              </w:rPr>
              <w:t>Component 1 candidate values: {1,2}</w:t>
            </w:r>
          </w:p>
          <w:p w:rsidR="002C10E4" w:rsidRDefault="002C10E4">
            <w:pPr>
              <w:pStyle w:val="TAL"/>
              <w:rPr>
                <w:rFonts w:ascii="Times New Roman" w:hAnsi="Times New Roman"/>
                <w:color w:val="000000" w:themeColor="text1"/>
                <w:szCs w:val="18"/>
              </w:rPr>
            </w:pPr>
          </w:p>
          <w:p w:rsidR="002C10E4" w:rsidRDefault="00E2628A">
            <w:pPr>
              <w:pStyle w:val="TAL"/>
              <w:rPr>
                <w:rFonts w:ascii="Times New Roman" w:eastAsia="Times New Roman" w:hAnsi="Times New Roman"/>
                <w:color w:val="000000" w:themeColor="text1"/>
                <w:szCs w:val="18"/>
              </w:rPr>
            </w:pPr>
            <w:r>
              <w:rPr>
                <w:rFonts w:ascii="Times New Roman" w:hAnsi="Times New Roman"/>
                <w:color w:val="000000" w:themeColor="text1"/>
                <w:szCs w:val="18"/>
              </w:rPr>
              <w:t xml:space="preserve">Component 2candidate values: </w:t>
            </w:r>
            <w:r>
              <w:rPr>
                <w:rFonts w:ascii="Times New Roman" w:hAnsi="Times New Roman"/>
                <w:color w:val="000000" w:themeColor="text1"/>
                <w:szCs w:val="18"/>
              </w:rPr>
              <w:t>{1…8}</w:t>
            </w:r>
          </w:p>
          <w:p w:rsidR="002C10E4" w:rsidRDefault="002C10E4">
            <w:pPr>
              <w:pStyle w:val="TAL"/>
              <w:rPr>
                <w:rFonts w:ascii="Times New Roman" w:hAnsi="Times New Roman"/>
                <w:color w:val="000000" w:themeColor="text1"/>
                <w:szCs w:val="18"/>
              </w:rPr>
            </w:pPr>
          </w:p>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rPr>
              <w:t xml:space="preserve">Component 3 candidate values: </w:t>
            </w:r>
            <w:r>
              <w:rPr>
                <w:rFonts w:ascii="Times New Roman" w:hAnsi="Times New Roman"/>
                <w:color w:val="000000" w:themeColor="text1"/>
                <w:szCs w:val="18"/>
              </w:rPr>
              <w:t>{1…32}</w:t>
            </w:r>
          </w:p>
          <w:p w:rsidR="002C10E4" w:rsidRDefault="002C10E4">
            <w:pPr>
              <w:pStyle w:val="TAL"/>
              <w:rPr>
                <w:rFonts w:ascii="Times New Roman" w:hAnsi="Times New Roman"/>
                <w:color w:val="000000" w:themeColor="text1"/>
                <w:szCs w:val="18"/>
              </w:rPr>
            </w:pPr>
          </w:p>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rPr>
              <w:t xml:space="preserve">Note: Component 2 and 3 candidate values are </w:t>
            </w:r>
            <w:proofErr w:type="spellStart"/>
            <w:r>
              <w:rPr>
                <w:rFonts w:ascii="Times New Roman" w:hAnsi="Times New Roman"/>
                <w:color w:val="000000" w:themeColor="text1"/>
                <w:szCs w:val="18"/>
              </w:rPr>
              <w:t>signalled</w:t>
            </w:r>
            <w:proofErr w:type="spellEnd"/>
            <w:r>
              <w:rPr>
                <w:rFonts w:ascii="Times New Roman" w:hAnsi="Times New Roman"/>
                <w:color w:val="000000" w:themeColor="text1"/>
                <w:szCs w:val="18"/>
              </w:rPr>
              <w:t xml:space="preserve"> separately for </w:t>
            </w:r>
            <w:r>
              <w:rPr>
                <w:rFonts w:ascii="Times New Roman" w:hAnsi="Times New Roman"/>
                <w:color w:val="000000" w:themeColor="text1"/>
                <w:szCs w:val="18"/>
              </w:rPr>
              <w:t>each pool</w:t>
            </w:r>
          </w:p>
          <w:p w:rsidR="002C10E4" w:rsidRDefault="002C10E4">
            <w:pPr>
              <w:pStyle w:val="TAL"/>
              <w:rPr>
                <w:rFonts w:ascii="Times New Roman" w:hAnsi="Times New Roman"/>
                <w:color w:val="000000" w:themeColor="text1"/>
                <w:szCs w:val="18"/>
              </w:rPr>
            </w:pPr>
          </w:p>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highlight w:val="yellow"/>
              </w:rPr>
              <w:t>[A UE that does not support this FG reuses the CPU]</w:t>
            </w:r>
          </w:p>
        </w:tc>
        <w:tc>
          <w:tcPr>
            <w:tcW w:w="0" w:type="auto"/>
            <w:tcBorders>
              <w:top w:val="single" w:sz="4" w:space="0" w:color="auto"/>
              <w:left w:val="single" w:sz="4" w:space="0" w:color="auto"/>
              <w:bottom w:val="single" w:sz="4" w:space="0" w:color="auto"/>
              <w:right w:val="single" w:sz="4" w:space="0" w:color="auto"/>
            </w:tcBorders>
          </w:tcPr>
          <w:p w:rsidR="002C10E4" w:rsidRDefault="00E2628A">
            <w:pPr>
              <w:pStyle w:val="TAL"/>
              <w:rPr>
                <w:rFonts w:ascii="Times New Roman" w:hAnsi="Times New Roman"/>
                <w:color w:val="000000" w:themeColor="text1"/>
                <w:szCs w:val="18"/>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signalling</w:t>
            </w:r>
            <w:proofErr w:type="spellEnd"/>
          </w:p>
        </w:tc>
      </w:tr>
    </w:tbl>
    <w:p w:rsidR="002C10E4" w:rsidRDefault="002C10E4">
      <w:pPr>
        <w:rPr>
          <w:lang w:val="en-US" w:eastAsia="zh-CN"/>
        </w:rPr>
      </w:pPr>
    </w:p>
    <w:p w:rsidR="002C10E4" w:rsidRDefault="00E2628A">
      <w:pPr>
        <w:rPr>
          <w:lang w:val="en-US" w:eastAsia="zh-CN"/>
        </w:rPr>
      </w:pPr>
      <w:r>
        <w:rPr>
          <w:rFonts w:hint="eastAsia"/>
          <w:lang w:val="en-US" w:eastAsia="zh-CN"/>
        </w:rPr>
        <w:t xml:space="preserve">Regarding FG 58-0-1, a UE can report its supported number of CPUs and/or APUs for UE-side inference. If a UE supporting this FG does not report APU </w:t>
      </w:r>
      <w:r>
        <w:rPr>
          <w:rFonts w:hint="eastAsia"/>
          <w:lang w:val="en-US" w:eastAsia="zh-CN"/>
        </w:rPr>
        <w:t>support, it should report its CPU instead since UE is not allowed to report 0 for both CPU and APU according to the agreement in RAN1#121 meeting [2].</w:t>
      </w:r>
    </w:p>
    <w:tbl>
      <w:tblPr>
        <w:tblStyle w:val="aff"/>
        <w:tblW w:w="0" w:type="auto"/>
        <w:tblLook w:val="04A0" w:firstRow="1" w:lastRow="0" w:firstColumn="1" w:lastColumn="0" w:noHBand="0" w:noVBand="1"/>
      </w:tblPr>
      <w:tblGrid>
        <w:gridCol w:w="10457"/>
      </w:tblGrid>
      <w:tr w:rsidR="002C10E4">
        <w:tc>
          <w:tcPr>
            <w:tcW w:w="10683" w:type="dxa"/>
          </w:tcPr>
          <w:p w:rsidR="002C10E4" w:rsidRDefault="00E2628A">
            <w:pPr>
              <w:snapToGrid w:val="0"/>
              <w:spacing w:beforeLines="30" w:before="72" w:afterLines="30" w:after="72" w:line="288" w:lineRule="auto"/>
              <w:rPr>
                <w:rFonts w:eastAsia="等线"/>
                <w:highlight w:val="green"/>
                <w:lang w:eastAsia="zh-CN"/>
              </w:rPr>
            </w:pPr>
            <w:r>
              <w:rPr>
                <w:rFonts w:eastAsia="等线"/>
                <w:highlight w:val="green"/>
                <w:lang w:eastAsia="zh-CN"/>
              </w:rPr>
              <w:t>Agreement</w:t>
            </w:r>
          </w:p>
          <w:p w:rsidR="002C10E4" w:rsidRDefault="00E2628A">
            <w:pPr>
              <w:widowControl w:val="0"/>
              <w:suppressAutoHyphens/>
              <w:snapToGrid w:val="0"/>
              <w:spacing w:beforeLines="30" w:before="72" w:afterLines="30" w:after="72" w:line="288" w:lineRule="auto"/>
              <w:rPr>
                <w:rFonts w:eastAsia="等线"/>
                <w:lang w:eastAsia="zh-CN"/>
              </w:rPr>
            </w:pPr>
            <w:r>
              <w:rPr>
                <w:rFonts w:eastAsia="等线"/>
                <w:lang w:eastAsia="zh-CN"/>
              </w:rPr>
              <w:lastRenderedPageBreak/>
              <w:t>For UE-side model, for AI/ML based beam</w:t>
            </w:r>
            <w:r>
              <w:rPr>
                <w:rFonts w:eastAsia="Batang"/>
                <w:kern w:val="24"/>
              </w:rPr>
              <w:t xml:space="preserve"> management for BM-Case 1 and BM-Case 2, for processing of a CSI report for </w:t>
            </w:r>
            <w:r>
              <w:rPr>
                <w:rFonts w:eastAsia="等线"/>
                <w:lang w:eastAsia="zh-CN"/>
              </w:rPr>
              <w:t xml:space="preserve">inference, </w:t>
            </w:r>
          </w:p>
          <w:p w:rsidR="002C10E4" w:rsidRDefault="00E2628A">
            <w:pPr>
              <w:widowControl w:val="0"/>
              <w:numPr>
                <w:ilvl w:val="0"/>
                <w:numId w:val="19"/>
              </w:numPr>
              <w:suppressAutoHyphens/>
              <w:snapToGrid w:val="0"/>
              <w:spacing w:beforeLines="30" w:before="72" w:afterLines="30" w:after="72" w:line="288" w:lineRule="auto"/>
              <w:rPr>
                <w:rFonts w:eastAsia="Batang"/>
              </w:rPr>
            </w:pPr>
            <w:r>
              <w:rPr>
                <w:rFonts w:eastAsia="等线"/>
                <w:lang w:eastAsia="zh-CN"/>
              </w:rPr>
              <w:t xml:space="preserve">For PU occupancy, for the number of </w:t>
            </w:r>
            <w:r>
              <w:rPr>
                <w:rFonts w:eastAsia="等线"/>
              </w:rPr>
              <w:t>AI/ML PU (O</w:t>
            </w:r>
            <w:r>
              <w:rPr>
                <w:rFonts w:eastAsia="等线"/>
                <w:vertAlign w:val="subscript"/>
              </w:rPr>
              <w:t>APU</w:t>
            </w:r>
            <w:r>
              <w:rPr>
                <w:rFonts w:eastAsia="等线"/>
              </w:rPr>
              <w:t xml:space="preserve">) </w:t>
            </w:r>
            <w:r>
              <w:rPr>
                <w:rFonts w:eastAsia="等线"/>
                <w:lang w:eastAsia="zh-CN"/>
              </w:rPr>
              <w:t>and/or</w:t>
            </w:r>
            <w:r>
              <w:rPr>
                <w:rFonts w:eastAsia="等线"/>
              </w:rPr>
              <w:t xml:space="preserve"> legacy CPU (O</w:t>
            </w:r>
            <w:r>
              <w:rPr>
                <w:rFonts w:eastAsia="等线"/>
                <w:vertAlign w:val="subscript"/>
              </w:rPr>
              <w:t>CPU</w:t>
            </w:r>
            <w:r>
              <w:rPr>
                <w:rFonts w:eastAsia="等线"/>
              </w:rPr>
              <w:t xml:space="preserve">) are occupied, </w:t>
            </w:r>
          </w:p>
          <w:p w:rsidR="002C10E4" w:rsidRDefault="00E2628A">
            <w:pPr>
              <w:widowControl w:val="0"/>
              <w:numPr>
                <w:ilvl w:val="1"/>
                <w:numId w:val="20"/>
              </w:numPr>
              <w:suppressAutoHyphens/>
              <w:snapToGrid w:val="0"/>
              <w:spacing w:beforeLines="30" w:before="72" w:afterLines="30" w:after="72" w:line="288" w:lineRule="auto"/>
              <w:rPr>
                <w:rFonts w:eastAsia="Batang"/>
              </w:rPr>
            </w:pPr>
            <w:r>
              <w:rPr>
                <w:rFonts w:eastAsia="等线"/>
              </w:rPr>
              <w:t>O</w:t>
            </w:r>
            <w:r>
              <w:rPr>
                <w:rFonts w:eastAsia="等线"/>
                <w:vertAlign w:val="subscript"/>
              </w:rPr>
              <w:t>APU</w:t>
            </w:r>
            <w:r>
              <w:rPr>
                <w:rFonts w:eastAsia="等线"/>
              </w:rPr>
              <w:t>= 0 or X</w:t>
            </w:r>
            <w:r>
              <w:rPr>
                <w:rFonts w:eastAsia="等线"/>
                <w:lang w:eastAsia="zh-CN"/>
              </w:rPr>
              <w:t>1/X2</w:t>
            </w:r>
            <w:r>
              <w:rPr>
                <w:rFonts w:eastAsia="等线"/>
              </w:rPr>
              <w:t xml:space="preserve"> is reported by UE in UE capability report for BM-Case 1 and BM-Case 2 respectively</w:t>
            </w:r>
          </w:p>
          <w:p w:rsidR="002C10E4" w:rsidRDefault="00E2628A">
            <w:pPr>
              <w:widowControl w:val="0"/>
              <w:numPr>
                <w:ilvl w:val="1"/>
                <w:numId w:val="20"/>
              </w:numPr>
              <w:suppressAutoHyphens/>
              <w:snapToGrid w:val="0"/>
              <w:spacing w:beforeLines="30" w:before="72" w:afterLines="30" w:after="72" w:line="288" w:lineRule="auto"/>
              <w:rPr>
                <w:rFonts w:eastAsia="Batang"/>
              </w:rPr>
            </w:pPr>
            <w:r>
              <w:rPr>
                <w:rFonts w:eastAsia="等线"/>
              </w:rPr>
              <w:t>O</w:t>
            </w:r>
            <w:r>
              <w:rPr>
                <w:rFonts w:eastAsia="等线"/>
                <w:vertAlign w:val="subscript"/>
              </w:rPr>
              <w:t>CPU</w:t>
            </w:r>
            <w:r>
              <w:rPr>
                <w:rFonts w:eastAsia="等线"/>
              </w:rPr>
              <w:t>=0 or Y</w:t>
            </w:r>
            <w:r>
              <w:rPr>
                <w:rFonts w:eastAsia="等线"/>
                <w:lang w:eastAsia="zh-CN"/>
              </w:rPr>
              <w:t>1</w:t>
            </w:r>
            <w:r>
              <w:rPr>
                <w:rFonts w:eastAsia="等线"/>
                <w:lang w:val="en-US" w:eastAsia="zh-CN"/>
              </w:rPr>
              <w:t>/Y2</w:t>
            </w:r>
            <w:r>
              <w:rPr>
                <w:rFonts w:eastAsia="等线"/>
              </w:rPr>
              <w:t xml:space="preserve"> is reported by UE in UE capability report for BM-Case 1 and BM-Case 2 respectively</w:t>
            </w:r>
          </w:p>
          <w:p w:rsidR="002C10E4" w:rsidRDefault="00E2628A">
            <w:pPr>
              <w:widowControl w:val="0"/>
              <w:numPr>
                <w:ilvl w:val="1"/>
                <w:numId w:val="20"/>
              </w:numPr>
              <w:suppressAutoHyphens/>
              <w:snapToGrid w:val="0"/>
              <w:spacing w:beforeLines="30" w:before="72" w:afterLines="30" w:after="72" w:line="288" w:lineRule="auto"/>
              <w:rPr>
                <w:rFonts w:eastAsia="Batang"/>
              </w:rPr>
            </w:pPr>
            <w:r>
              <w:rPr>
                <w:rFonts w:eastAsia="Batang"/>
              </w:rPr>
              <w:t>Note: Detailed values of X</w:t>
            </w:r>
            <w:r>
              <w:rPr>
                <w:rFonts w:eastAsia="等线"/>
                <w:lang w:eastAsia="zh-CN"/>
              </w:rPr>
              <w:t>1/X2</w:t>
            </w:r>
            <w:r>
              <w:rPr>
                <w:rFonts w:eastAsia="Batang"/>
              </w:rPr>
              <w:t xml:space="preserve"> and Y</w:t>
            </w:r>
            <w:r>
              <w:rPr>
                <w:rFonts w:eastAsia="等线"/>
                <w:lang w:eastAsia="zh-CN"/>
              </w:rPr>
              <w:t>1/Y2</w:t>
            </w:r>
            <w:r>
              <w:rPr>
                <w:rFonts w:eastAsia="Batang"/>
              </w:rPr>
              <w:t xml:space="preserve"> can be further discussed in UE f</w:t>
            </w:r>
            <w:r>
              <w:rPr>
                <w:rFonts w:eastAsia="Batang"/>
              </w:rPr>
              <w:t>eature.</w:t>
            </w:r>
          </w:p>
          <w:p w:rsidR="002C10E4" w:rsidRDefault="00E2628A">
            <w:pPr>
              <w:widowControl w:val="0"/>
              <w:numPr>
                <w:ilvl w:val="1"/>
                <w:numId w:val="20"/>
              </w:numPr>
              <w:suppressAutoHyphens/>
              <w:snapToGrid w:val="0"/>
              <w:spacing w:beforeLines="30" w:before="72" w:afterLines="30" w:after="72" w:line="288" w:lineRule="auto"/>
              <w:rPr>
                <w:rFonts w:eastAsia="Batang"/>
              </w:rPr>
            </w:pPr>
            <w:r>
              <w:rPr>
                <w:rFonts w:eastAsia="Batang"/>
              </w:rPr>
              <w:t>Note: Combination of O</w:t>
            </w:r>
            <w:r>
              <w:rPr>
                <w:rFonts w:eastAsia="Batang"/>
                <w:vertAlign w:val="subscript"/>
              </w:rPr>
              <w:t>APU</w:t>
            </w:r>
            <w:r>
              <w:rPr>
                <w:rFonts w:eastAsia="Batang"/>
              </w:rPr>
              <w:t>= 0 and O</w:t>
            </w:r>
            <w:r>
              <w:rPr>
                <w:rFonts w:eastAsia="Batang"/>
                <w:vertAlign w:val="subscript"/>
              </w:rPr>
              <w:t>CPU</w:t>
            </w:r>
            <w:r>
              <w:rPr>
                <w:rFonts w:eastAsia="Batang"/>
              </w:rPr>
              <w:t>=0 is not allowed</w:t>
            </w:r>
          </w:p>
          <w:p w:rsidR="002C10E4" w:rsidRDefault="00E2628A">
            <w:pPr>
              <w:numPr>
                <w:ilvl w:val="1"/>
                <w:numId w:val="20"/>
              </w:numPr>
              <w:suppressAutoHyphens/>
              <w:snapToGrid w:val="0"/>
              <w:spacing w:beforeLines="30" w:before="72" w:afterLines="30" w:after="72" w:line="288" w:lineRule="auto"/>
              <w:rPr>
                <w:lang w:val="en-US" w:eastAsia="zh-CN"/>
              </w:rPr>
            </w:pPr>
            <w:r>
              <w:rPr>
                <w:rFonts w:eastAsia="Batang"/>
              </w:rPr>
              <w:t xml:space="preserve">Note: if any of the unoccupied PU cannot satisfy the corresponding required PU by the CSI report, the CSI report will follow the legacy </w:t>
            </w:r>
            <w:proofErr w:type="spellStart"/>
            <w:r>
              <w:rPr>
                <w:rFonts w:eastAsia="Batang"/>
              </w:rPr>
              <w:t>behavior</w:t>
            </w:r>
            <w:proofErr w:type="spellEnd"/>
            <w:r>
              <w:rPr>
                <w:rFonts w:eastAsia="Batang"/>
              </w:rPr>
              <w:t xml:space="preserve"> of </w:t>
            </w:r>
            <w:r>
              <w:rPr>
                <w:rFonts w:eastAsia="等线"/>
                <w:lang w:eastAsia="zh-CN"/>
              </w:rPr>
              <w:t xml:space="preserve">exceeding the </w:t>
            </w:r>
            <w:r>
              <w:rPr>
                <w:rFonts w:eastAsia="Batang"/>
              </w:rPr>
              <w:t xml:space="preserve">CPU </w:t>
            </w:r>
            <w:r>
              <w:rPr>
                <w:rFonts w:eastAsia="等线"/>
                <w:lang w:eastAsia="zh-CN"/>
              </w:rPr>
              <w:t>limit</w:t>
            </w:r>
            <w:r>
              <w:rPr>
                <w:rFonts w:eastAsia="Batang"/>
              </w:rPr>
              <w:t>, neither of the P</w:t>
            </w:r>
            <w:r>
              <w:rPr>
                <w:rFonts w:eastAsia="等线"/>
                <w:lang w:eastAsia="zh-CN"/>
              </w:rPr>
              <w:t>U</w:t>
            </w:r>
            <w:r>
              <w:rPr>
                <w:rFonts w:eastAsia="Batang"/>
              </w:rPr>
              <w:t xml:space="preserve">s </w:t>
            </w:r>
            <w:r>
              <w:rPr>
                <w:rFonts w:eastAsia="Batang"/>
              </w:rPr>
              <w:t>are occupied</w:t>
            </w:r>
          </w:p>
        </w:tc>
      </w:tr>
    </w:tbl>
    <w:p w:rsidR="002C10E4" w:rsidRDefault="002C10E4">
      <w:pPr>
        <w:rPr>
          <w:lang w:val="en-US" w:eastAsia="zh-CN"/>
        </w:rPr>
      </w:pPr>
    </w:p>
    <w:p w:rsidR="002C10E4" w:rsidRDefault="00E2628A">
      <w:pPr>
        <w:rPr>
          <w:lang w:val="en-US" w:eastAsia="zh-CN"/>
        </w:rPr>
      </w:pPr>
      <w:r>
        <w:rPr>
          <w:rFonts w:hint="eastAsia"/>
          <w:lang w:val="en-US" w:eastAsia="zh-CN"/>
        </w:rPr>
        <w:t xml:space="preserve">Therefore, we propose the following. </w:t>
      </w:r>
    </w:p>
    <w:p w:rsidR="002C10E4" w:rsidRDefault="00E2628A">
      <w:pPr>
        <w:rPr>
          <w:i/>
          <w:iCs/>
          <w:lang w:val="en-US" w:eastAsia="zh-CN"/>
        </w:rPr>
      </w:pPr>
      <w:r>
        <w:rPr>
          <w:rFonts w:hint="eastAsia"/>
          <w:b/>
          <w:bCs/>
          <w:i/>
          <w:iCs/>
          <w:lang w:val="en-US" w:eastAsia="zh-CN"/>
        </w:rPr>
        <w:t>Proposal 2:</w:t>
      </w:r>
      <w:r>
        <w:rPr>
          <w:rFonts w:hint="eastAsia"/>
          <w:i/>
          <w:iCs/>
          <w:lang w:val="en-US" w:eastAsia="zh-CN"/>
        </w:rPr>
        <w:t xml:space="preserve"> Regarding FG 58-0-1, for UE does not support this FG for APU, reuse CPU.</w:t>
      </w:r>
    </w:p>
    <w:p w:rsidR="002C10E4" w:rsidRDefault="002C10E4">
      <w:pPr>
        <w:rPr>
          <w:i/>
          <w:iCs/>
          <w:lang w:val="en-US" w:eastAsia="zh-CN"/>
        </w:rPr>
      </w:pPr>
    </w:p>
    <w:p w:rsidR="002C10E4" w:rsidRDefault="00E2628A">
      <w:pPr>
        <w:pStyle w:val="2"/>
        <w:rPr>
          <w:lang w:eastAsia="zh-CN"/>
        </w:rPr>
      </w:pPr>
      <w:r>
        <w:rPr>
          <w:lang w:eastAsia="zh-CN"/>
        </w:rPr>
        <w:t>AI beam prediction</w:t>
      </w:r>
    </w:p>
    <w:p w:rsidR="002C10E4" w:rsidRDefault="00E2628A">
      <w:pPr>
        <w:rPr>
          <w:lang w:eastAsia="zh-CN"/>
        </w:rPr>
      </w:pPr>
      <w:r>
        <w:rPr>
          <w:rFonts w:hint="eastAsia"/>
          <w:lang w:eastAsia="zh-CN"/>
        </w:rPr>
        <w:t>O</w:t>
      </w:r>
      <w:r>
        <w:rPr>
          <w:lang w:eastAsia="zh-CN"/>
        </w:rPr>
        <w:t>verall, the following 6 UE features have been agreed in RAN1#12</w:t>
      </w:r>
      <w:r>
        <w:rPr>
          <w:rFonts w:hint="eastAsia"/>
          <w:lang w:val="en-US" w:eastAsia="zh-CN"/>
        </w:rPr>
        <w:t>2</w:t>
      </w:r>
      <w:r>
        <w:rPr>
          <w:lang w:eastAsia="zh-CN"/>
        </w:rPr>
        <w:t>:</w:t>
      </w:r>
    </w:p>
    <w:p w:rsidR="002C10E4" w:rsidRDefault="00E2628A">
      <w:pPr>
        <w:pStyle w:val="aff7"/>
        <w:numPr>
          <w:ilvl w:val="0"/>
          <w:numId w:val="21"/>
        </w:numPr>
        <w:rPr>
          <w:lang w:eastAsia="zh-CN"/>
        </w:rPr>
      </w:pPr>
      <w:bookmarkStart w:id="5" w:name="_Hlk197434661"/>
      <w:r>
        <w:rPr>
          <w:lang w:eastAsia="zh-CN"/>
        </w:rPr>
        <w:t>FG58-1-1</w:t>
      </w:r>
      <w:bookmarkEnd w:id="5"/>
      <w:r>
        <w:rPr>
          <w:lang w:eastAsia="zh-CN"/>
        </w:rPr>
        <w:t>: Increased number of r</w:t>
      </w:r>
      <w:r>
        <w:rPr>
          <w:lang w:eastAsia="zh-CN"/>
        </w:rPr>
        <w:t>eported RSs for beam management</w:t>
      </w:r>
    </w:p>
    <w:p w:rsidR="002C10E4" w:rsidRDefault="00E2628A">
      <w:pPr>
        <w:pStyle w:val="aff7"/>
        <w:numPr>
          <w:ilvl w:val="0"/>
          <w:numId w:val="21"/>
        </w:numPr>
        <w:rPr>
          <w:lang w:eastAsia="zh-CN"/>
        </w:rPr>
      </w:pPr>
      <w:r>
        <w:rPr>
          <w:lang w:eastAsia="zh-CN"/>
        </w:rPr>
        <w:t>FG58-1-2:</w:t>
      </w:r>
      <w:r>
        <w:t xml:space="preserve"> </w:t>
      </w:r>
      <w:r>
        <w:rPr>
          <w:lang w:eastAsia="zh-CN"/>
        </w:rPr>
        <w:t>UE-side beam prediction for BM Case1 (without predicted RSRP)</w:t>
      </w:r>
    </w:p>
    <w:p w:rsidR="002C10E4" w:rsidRDefault="00E2628A">
      <w:pPr>
        <w:pStyle w:val="aff7"/>
        <w:numPr>
          <w:ilvl w:val="0"/>
          <w:numId w:val="21"/>
        </w:numPr>
        <w:rPr>
          <w:lang w:eastAsia="zh-CN"/>
        </w:rPr>
      </w:pPr>
      <w:r>
        <w:rPr>
          <w:lang w:eastAsia="zh-CN"/>
        </w:rPr>
        <w:t>FG58-1-3: UE-side beam prediction for BM Case1 (with predicted RSRP)</w:t>
      </w:r>
    </w:p>
    <w:p w:rsidR="002C10E4" w:rsidRDefault="00E2628A">
      <w:pPr>
        <w:pStyle w:val="aff7"/>
        <w:numPr>
          <w:ilvl w:val="0"/>
          <w:numId w:val="21"/>
        </w:numPr>
        <w:rPr>
          <w:lang w:eastAsia="zh-CN"/>
        </w:rPr>
      </w:pPr>
      <w:r>
        <w:rPr>
          <w:lang w:eastAsia="zh-CN"/>
        </w:rPr>
        <w:t xml:space="preserve">FG58-1-4: </w:t>
      </w:r>
      <w:r>
        <w:rPr>
          <w:rFonts w:cs="Arial"/>
          <w:szCs w:val="18"/>
        </w:rPr>
        <w:t xml:space="preserve">UE-side beam prediction for </w:t>
      </w:r>
      <w:r>
        <w:rPr>
          <w:rFonts w:eastAsia="Yu Mincho" w:cs="Arial"/>
          <w:szCs w:val="18"/>
          <w:lang w:eastAsia="ja-JP"/>
        </w:rPr>
        <w:t xml:space="preserve">BM </w:t>
      </w:r>
      <w:r>
        <w:rPr>
          <w:rFonts w:cs="Arial"/>
          <w:szCs w:val="18"/>
        </w:rPr>
        <w:t>Case2</w:t>
      </w:r>
      <w:r>
        <w:rPr>
          <w:lang w:eastAsia="zh-CN"/>
        </w:rPr>
        <w:t xml:space="preserve"> (without predicted RSRP)</w:t>
      </w:r>
    </w:p>
    <w:p w:rsidR="002C10E4" w:rsidRDefault="00E2628A">
      <w:pPr>
        <w:pStyle w:val="aff7"/>
        <w:numPr>
          <w:ilvl w:val="0"/>
          <w:numId w:val="21"/>
        </w:numPr>
        <w:rPr>
          <w:lang w:eastAsia="zh-CN"/>
        </w:rPr>
      </w:pPr>
      <w:r>
        <w:rPr>
          <w:lang w:eastAsia="zh-CN"/>
        </w:rPr>
        <w:t>FG58-1-5: U</w:t>
      </w:r>
      <w:r>
        <w:rPr>
          <w:lang w:eastAsia="zh-CN"/>
        </w:rPr>
        <w:t>E-side beam prediction for BM Case2 (with predicted RSRP)</w:t>
      </w:r>
    </w:p>
    <w:p w:rsidR="002C10E4" w:rsidRDefault="00E2628A">
      <w:pPr>
        <w:pStyle w:val="aff7"/>
        <w:numPr>
          <w:ilvl w:val="0"/>
          <w:numId w:val="21"/>
        </w:numPr>
        <w:rPr>
          <w:lang w:eastAsia="zh-CN"/>
        </w:rPr>
      </w:pPr>
      <w:r>
        <w:rPr>
          <w:lang w:eastAsia="zh-CN"/>
        </w:rPr>
        <w:t>FG58-1-7: Data collection for UE-side beam prediction</w:t>
      </w:r>
    </w:p>
    <w:p w:rsidR="002C10E4" w:rsidRDefault="002C10E4">
      <w:pPr>
        <w:rPr>
          <w:lang w:val="en-US" w:eastAsia="zh-CN"/>
        </w:rPr>
      </w:pPr>
    </w:p>
    <w:p w:rsidR="002C10E4" w:rsidRDefault="00E2628A">
      <w:pPr>
        <w:rPr>
          <w:lang w:val="en-US" w:eastAsia="zh-CN"/>
        </w:rPr>
      </w:pPr>
      <w:r>
        <w:rPr>
          <w:rFonts w:hint="eastAsia"/>
          <w:lang w:val="en-US" w:eastAsia="zh-CN"/>
        </w:rPr>
        <w:t xml:space="preserve">Regarding FG 58-1-2, the candidate values for component 3, component 7a and 7b still need to be specified. For component 3, the maximum number </w:t>
      </w:r>
      <w:r>
        <w:rPr>
          <w:rFonts w:hint="eastAsia"/>
          <w:lang w:val="en-US" w:eastAsia="zh-CN"/>
        </w:rPr>
        <w:t>of inference report(s) configured for BM-Case1 per BWP, a legacy counterpart in FG 2-35 is observed as follows:</w:t>
      </w:r>
    </w:p>
    <w:tbl>
      <w:tblPr>
        <w:tblStyle w:val="aff"/>
        <w:tblW w:w="0" w:type="auto"/>
        <w:tblLook w:val="04A0" w:firstRow="1" w:lastRow="0" w:firstColumn="1" w:lastColumn="0" w:noHBand="0" w:noVBand="1"/>
      </w:tblPr>
      <w:tblGrid>
        <w:gridCol w:w="10457"/>
      </w:tblGrid>
      <w:tr w:rsidR="002C10E4">
        <w:trPr>
          <w:trHeight w:val="801"/>
        </w:trPr>
        <w:tc>
          <w:tcPr>
            <w:tcW w:w="10683" w:type="dxa"/>
          </w:tcPr>
          <w:p w:rsidR="002C10E4" w:rsidRDefault="00E2628A">
            <w:pPr>
              <w:rPr>
                <w:b/>
                <w:bCs/>
                <w:lang w:val="en-US" w:eastAsia="zh-CN"/>
              </w:rPr>
            </w:pPr>
            <w:r>
              <w:rPr>
                <w:rFonts w:hint="eastAsia"/>
                <w:b/>
                <w:bCs/>
                <w:lang w:val="en-US" w:eastAsia="zh-CN"/>
              </w:rPr>
              <w:t>TR 38.822 Rel-15</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164"/>
              <w:gridCol w:w="1605"/>
              <w:gridCol w:w="2106"/>
              <w:gridCol w:w="1376"/>
              <w:gridCol w:w="1505"/>
              <w:gridCol w:w="1817"/>
            </w:tblGrid>
            <w:tr w:rsidR="002C10E4">
              <w:trPr>
                <w:trHeight w:val="523"/>
              </w:trPr>
              <w:tc>
                <w:tcPr>
                  <w:tcW w:w="886" w:type="dxa"/>
                </w:tcPr>
                <w:p w:rsidR="002C10E4" w:rsidRDefault="00E2628A">
                  <w:pPr>
                    <w:pStyle w:val="TAL"/>
                    <w:rPr>
                      <w:rFonts w:ascii="Times New Roman" w:eastAsia="SimSun-ExtG" w:hAnsi="Times New Roman"/>
                      <w:b/>
                      <w:bCs/>
                      <w:szCs w:val="18"/>
                    </w:rPr>
                  </w:pPr>
                  <w:r>
                    <w:rPr>
                      <w:rFonts w:ascii="Times New Roman" w:eastAsia="SimSun-ExtG" w:hAnsi="Times New Roman"/>
                      <w:b/>
                      <w:bCs/>
                      <w:szCs w:val="18"/>
                    </w:rPr>
                    <w:t>Features</w:t>
                  </w:r>
                </w:p>
              </w:tc>
              <w:tc>
                <w:tcPr>
                  <w:tcW w:w="1164"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Index</w:t>
                  </w:r>
                </w:p>
              </w:tc>
              <w:tc>
                <w:tcPr>
                  <w:tcW w:w="1605"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Feature group</w:t>
                  </w:r>
                </w:p>
              </w:tc>
              <w:tc>
                <w:tcPr>
                  <w:tcW w:w="2106"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Components</w:t>
                  </w:r>
                </w:p>
              </w:tc>
              <w:tc>
                <w:tcPr>
                  <w:tcW w:w="1376"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Prerequisite feature groups</w:t>
                  </w:r>
                </w:p>
              </w:tc>
              <w:tc>
                <w:tcPr>
                  <w:tcW w:w="1505"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Note</w:t>
                  </w:r>
                </w:p>
              </w:tc>
              <w:tc>
                <w:tcPr>
                  <w:tcW w:w="1817" w:type="dxa"/>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Mandatory/Optional</w:t>
                  </w:r>
                </w:p>
              </w:tc>
            </w:tr>
            <w:tr w:rsidR="002C10E4">
              <w:trPr>
                <w:trHeight w:val="5190"/>
              </w:trPr>
              <w:tc>
                <w:tcPr>
                  <w:tcW w:w="886" w:type="dxa"/>
                </w:tcPr>
                <w:p w:rsidR="002C10E4" w:rsidRDefault="00E2628A">
                  <w:pPr>
                    <w:pStyle w:val="TAL"/>
                    <w:rPr>
                      <w:rFonts w:ascii="Times New Roman" w:eastAsia="SimSun-ExtG" w:hAnsi="Times New Roman"/>
                      <w:szCs w:val="18"/>
                    </w:rPr>
                  </w:pPr>
                  <w:r>
                    <w:rPr>
                      <w:rFonts w:ascii="Times New Roman" w:eastAsia="SimSun-ExtG" w:hAnsi="Times New Roman"/>
                      <w:szCs w:val="18"/>
                    </w:rPr>
                    <w:lastRenderedPageBreak/>
                    <w:t>2. MIMO</w:t>
                  </w:r>
                </w:p>
              </w:tc>
              <w:tc>
                <w:tcPr>
                  <w:tcW w:w="1164" w:type="dxa"/>
                </w:tcPr>
                <w:p w:rsidR="002C10E4" w:rsidRDefault="00E2628A">
                  <w:pPr>
                    <w:pStyle w:val="TAL"/>
                    <w:rPr>
                      <w:rFonts w:ascii="Times New Roman" w:eastAsia="SimSun-ExtG" w:hAnsi="Times New Roman"/>
                      <w:szCs w:val="18"/>
                    </w:rPr>
                  </w:pPr>
                  <w:r>
                    <w:rPr>
                      <w:rFonts w:ascii="Times New Roman" w:eastAsia="SimSun-ExtG" w:hAnsi="Times New Roman"/>
                      <w:szCs w:val="18"/>
                    </w:rPr>
                    <w:t>2-35</w:t>
                  </w:r>
                </w:p>
              </w:tc>
              <w:tc>
                <w:tcPr>
                  <w:tcW w:w="1605" w:type="dxa"/>
                </w:tcPr>
                <w:p w:rsidR="002C10E4" w:rsidRDefault="00E2628A">
                  <w:pPr>
                    <w:pStyle w:val="TAL"/>
                    <w:rPr>
                      <w:rFonts w:ascii="Times New Roman" w:eastAsia="SimSun-ExtG" w:hAnsi="Times New Roman"/>
                      <w:szCs w:val="18"/>
                    </w:rPr>
                  </w:pPr>
                  <w:r>
                    <w:rPr>
                      <w:rFonts w:ascii="Times New Roman" w:eastAsia="SimSun-ExtG" w:hAnsi="Times New Roman"/>
                      <w:szCs w:val="18"/>
                    </w:rPr>
                    <w:t>CSI report framework</w:t>
                  </w:r>
                </w:p>
              </w:tc>
              <w:tc>
                <w:tcPr>
                  <w:tcW w:w="2106" w:type="dxa"/>
                </w:tcPr>
                <w:p w:rsidR="002C10E4" w:rsidRDefault="00E2628A">
                  <w:pPr>
                    <w:pStyle w:val="TAL"/>
                    <w:rPr>
                      <w:rFonts w:ascii="Times New Roman" w:eastAsia="SimSun-ExtG" w:hAnsi="Times New Roman"/>
                      <w:szCs w:val="18"/>
                    </w:rPr>
                  </w:pPr>
                  <w:r>
                    <w:rPr>
                      <w:rFonts w:ascii="Times New Roman" w:eastAsia="SimSun-ExtG" w:hAnsi="Times New Roman"/>
                      <w:szCs w:val="18"/>
                    </w:rPr>
                    <w:t>1) Maximum number of periodic CSI report setting per BWP for CSI report</w:t>
                  </w:r>
                </w:p>
                <w:p w:rsidR="002C10E4" w:rsidRDefault="00E2628A">
                  <w:pPr>
                    <w:pStyle w:val="TAL"/>
                    <w:rPr>
                      <w:rFonts w:ascii="Times New Roman" w:eastAsia="SimSun-ExtG" w:hAnsi="Times New Roman"/>
                      <w:szCs w:val="18"/>
                      <w:highlight w:val="green"/>
                    </w:rPr>
                  </w:pPr>
                  <w:r>
                    <w:rPr>
                      <w:rFonts w:ascii="Times New Roman" w:eastAsia="SimSun-ExtG" w:hAnsi="Times New Roman"/>
                      <w:szCs w:val="18"/>
                      <w:highlight w:val="green"/>
                    </w:rPr>
                    <w:t>2) Maximum number of periodic CSI report setting per BWP for beam report</w:t>
                  </w:r>
                </w:p>
                <w:p w:rsidR="002C10E4" w:rsidRDefault="00E2628A">
                  <w:pPr>
                    <w:pStyle w:val="TAL"/>
                    <w:rPr>
                      <w:rFonts w:ascii="Times New Roman" w:eastAsia="SimSun-ExtG" w:hAnsi="Times New Roman"/>
                      <w:szCs w:val="18"/>
                    </w:rPr>
                  </w:pPr>
                  <w:r>
                    <w:rPr>
                      <w:rFonts w:ascii="Times New Roman" w:eastAsia="SimSun-ExtG" w:hAnsi="Times New Roman"/>
                      <w:szCs w:val="18"/>
                    </w:rPr>
                    <w:t>3) Maximum number of aperiodic CSI report setting per BWP for CSI report</w:t>
                  </w:r>
                </w:p>
                <w:p w:rsidR="002C10E4" w:rsidRDefault="00E2628A">
                  <w:pPr>
                    <w:pStyle w:val="TAL"/>
                    <w:rPr>
                      <w:rFonts w:ascii="Times New Roman" w:eastAsia="SimSun-ExtG" w:hAnsi="Times New Roman"/>
                      <w:szCs w:val="18"/>
                      <w:highlight w:val="green"/>
                    </w:rPr>
                  </w:pPr>
                  <w:r>
                    <w:rPr>
                      <w:rFonts w:ascii="Times New Roman" w:eastAsia="SimSun-ExtG" w:hAnsi="Times New Roman"/>
                      <w:szCs w:val="18"/>
                      <w:highlight w:val="green"/>
                    </w:rPr>
                    <w:t xml:space="preserve">4) Maximum number of aperiodic CSI </w:t>
                  </w:r>
                  <w:r>
                    <w:rPr>
                      <w:rFonts w:ascii="Times New Roman" w:eastAsia="SimSun-ExtG" w:hAnsi="Times New Roman"/>
                      <w:szCs w:val="18"/>
                      <w:highlight w:val="green"/>
                    </w:rPr>
                    <w:t>report setting per BWP for beam report</w:t>
                  </w:r>
                </w:p>
                <w:p w:rsidR="002C10E4" w:rsidRDefault="00E2628A">
                  <w:pPr>
                    <w:pStyle w:val="TAL"/>
                    <w:rPr>
                      <w:rFonts w:ascii="Times New Roman" w:eastAsia="SimSun-ExtG" w:hAnsi="Times New Roman"/>
                      <w:szCs w:val="18"/>
                    </w:rPr>
                  </w:pPr>
                  <w:r>
                    <w:rPr>
                      <w:rFonts w:ascii="Times New Roman" w:eastAsia="SimSun-ExtG" w:hAnsi="Times New Roman"/>
                      <w:szCs w:val="18"/>
                    </w:rPr>
                    <w:t xml:space="preserve">5) Maximum number of configured aperiodic CSI triggering states in </w:t>
                  </w:r>
                  <w:r>
                    <w:rPr>
                      <w:rFonts w:ascii="Times New Roman" w:eastAsia="SimSun-ExtG" w:hAnsi="Times New Roman"/>
                      <w:i/>
                      <w:szCs w:val="18"/>
                    </w:rPr>
                    <w:t>CSI-</w:t>
                  </w:r>
                  <w:proofErr w:type="spellStart"/>
                  <w:r>
                    <w:rPr>
                      <w:rFonts w:ascii="Times New Roman" w:eastAsia="SimSun-ExtG" w:hAnsi="Times New Roman"/>
                      <w:i/>
                      <w:szCs w:val="18"/>
                    </w:rPr>
                    <w:t>AperiodicTriggerStateList</w:t>
                  </w:r>
                  <w:proofErr w:type="spellEnd"/>
                  <w:r>
                    <w:rPr>
                      <w:rFonts w:ascii="Times New Roman" w:eastAsia="SimSun-ExtG" w:hAnsi="Times New Roman"/>
                      <w:szCs w:val="18"/>
                    </w:rPr>
                    <w:t xml:space="preserve"> per CC, </w:t>
                  </w:r>
                </w:p>
                <w:p w:rsidR="002C10E4" w:rsidRDefault="00E2628A">
                  <w:pPr>
                    <w:pStyle w:val="TAL"/>
                    <w:rPr>
                      <w:rFonts w:ascii="Times New Roman" w:eastAsia="SimSun-ExtG" w:hAnsi="Times New Roman"/>
                      <w:szCs w:val="18"/>
                    </w:rPr>
                  </w:pPr>
                  <w:r>
                    <w:rPr>
                      <w:rFonts w:ascii="Times New Roman" w:eastAsia="SimSun-ExtG" w:hAnsi="Times New Roman"/>
                      <w:szCs w:val="18"/>
                    </w:rPr>
                    <w:t>6) Maximum number of semi-persistent CSI report setting per BWP for CSI report</w:t>
                  </w:r>
                </w:p>
                <w:p w:rsidR="002C10E4" w:rsidRDefault="00E2628A">
                  <w:pPr>
                    <w:pStyle w:val="TAL"/>
                    <w:rPr>
                      <w:rFonts w:ascii="Times New Roman" w:eastAsia="SimSun-ExtG" w:hAnsi="Times New Roman"/>
                      <w:szCs w:val="18"/>
                    </w:rPr>
                  </w:pPr>
                  <w:r>
                    <w:rPr>
                      <w:rFonts w:ascii="Times New Roman" w:eastAsia="SimSun-ExtG" w:hAnsi="Times New Roman"/>
                      <w:szCs w:val="18"/>
                    </w:rPr>
                    <w:t>7) Maximum number of semi-persis</w:t>
                  </w:r>
                  <w:r>
                    <w:rPr>
                      <w:rFonts w:ascii="Times New Roman" w:eastAsia="SimSun-ExtG" w:hAnsi="Times New Roman"/>
                      <w:szCs w:val="18"/>
                    </w:rPr>
                    <w:t>tent CSI report setting per BWP for beam report</w:t>
                  </w:r>
                </w:p>
                <w:p w:rsidR="002C10E4" w:rsidRDefault="00E2628A">
                  <w:pPr>
                    <w:pStyle w:val="TAL"/>
                    <w:rPr>
                      <w:rFonts w:ascii="Times New Roman" w:eastAsia="SimSun-ExtG" w:hAnsi="Times New Roman"/>
                      <w:szCs w:val="18"/>
                    </w:rPr>
                  </w:pPr>
                  <w:r>
                    <w:rPr>
                      <w:rFonts w:ascii="Times New Roman" w:eastAsia="SimSun-ExtG" w:hAnsi="Times New Roman"/>
                      <w:szCs w:val="18"/>
                    </w:rPr>
                    <w:t>8) UE can process Y CSI report(s) simultaneously in a CC. CSI reports can be P/SP/A CSI and any latency class and codebook type.</w:t>
                  </w:r>
                </w:p>
                <w:p w:rsidR="002C10E4" w:rsidRDefault="00E2628A">
                  <w:pPr>
                    <w:pStyle w:val="TAL"/>
                    <w:rPr>
                      <w:rFonts w:ascii="Times New Roman" w:eastAsia="SimSun-ExtG" w:hAnsi="Times New Roman"/>
                      <w:szCs w:val="18"/>
                    </w:rPr>
                  </w:pPr>
                  <w:r>
                    <w:rPr>
                      <w:rFonts w:ascii="Times New Roman" w:eastAsia="SimSun-ExtG" w:hAnsi="Times New Roman"/>
                      <w:szCs w:val="18"/>
                    </w:rPr>
                    <w:t>9) UE can process X CSI report(s) simultaneously across all CCs. CSI reports ca</w:t>
                  </w:r>
                  <w:r>
                    <w:rPr>
                      <w:rFonts w:ascii="Times New Roman" w:eastAsia="SimSun-ExtG" w:hAnsi="Times New Roman"/>
                      <w:szCs w:val="18"/>
                    </w:rPr>
                    <w:t>n be P/SP/A CSI and any latency class and codebook type.</w:t>
                  </w:r>
                </w:p>
              </w:tc>
              <w:tc>
                <w:tcPr>
                  <w:tcW w:w="1376" w:type="dxa"/>
                </w:tcPr>
                <w:p w:rsidR="002C10E4" w:rsidRDefault="00E2628A">
                  <w:pPr>
                    <w:pStyle w:val="TAL"/>
                    <w:rPr>
                      <w:rFonts w:ascii="Times New Roman" w:eastAsia="SimSun-ExtG" w:hAnsi="Times New Roman"/>
                      <w:szCs w:val="18"/>
                    </w:rPr>
                  </w:pPr>
                  <w:r>
                    <w:rPr>
                      <w:rFonts w:ascii="Times New Roman" w:eastAsia="SimSun-ExtG" w:hAnsi="Times New Roman"/>
                      <w:szCs w:val="18"/>
                    </w:rPr>
                    <w:t>2-32</w:t>
                  </w:r>
                </w:p>
              </w:tc>
              <w:tc>
                <w:tcPr>
                  <w:tcW w:w="1505" w:type="dxa"/>
                </w:tcPr>
                <w:p w:rsidR="002C10E4" w:rsidRDefault="00E2628A">
                  <w:pPr>
                    <w:pStyle w:val="TAL"/>
                    <w:rPr>
                      <w:rFonts w:ascii="Times New Roman" w:eastAsia="SimSun-ExtG" w:hAnsi="Times New Roman"/>
                      <w:szCs w:val="18"/>
                    </w:rPr>
                  </w:pPr>
                  <w:r>
                    <w:rPr>
                      <w:rFonts w:ascii="Times New Roman" w:eastAsia="SimSun-ExtG" w:hAnsi="Times New Roman"/>
                      <w:szCs w:val="18"/>
                    </w:rPr>
                    <w:t>Other MIMO capabilities than component 5 may further restrict (reduce) the number of simultaneously CSI report that UE is required to update</w:t>
                  </w:r>
                </w:p>
                <w:p w:rsidR="002C10E4" w:rsidRDefault="002C10E4">
                  <w:pPr>
                    <w:pStyle w:val="TAL"/>
                    <w:rPr>
                      <w:rFonts w:ascii="Times New Roman" w:eastAsia="SimSun-ExtG" w:hAnsi="Times New Roman"/>
                      <w:szCs w:val="18"/>
                    </w:rPr>
                  </w:pPr>
                </w:p>
                <w:p w:rsidR="002C10E4" w:rsidRDefault="00E2628A">
                  <w:pPr>
                    <w:pStyle w:val="TAL"/>
                    <w:rPr>
                      <w:rFonts w:ascii="Times New Roman" w:eastAsia="SimSun-ExtG" w:hAnsi="Times New Roman"/>
                      <w:szCs w:val="18"/>
                    </w:rPr>
                  </w:pPr>
                  <w:r>
                    <w:rPr>
                      <w:rFonts w:ascii="Times New Roman" w:eastAsia="SimSun-ExtG" w:hAnsi="Times New Roman"/>
                      <w:szCs w:val="18"/>
                    </w:rPr>
                    <w:t>The CSI report in component 4 and 5 includes the bea</w:t>
                  </w:r>
                  <w:r>
                    <w:rPr>
                      <w:rFonts w:ascii="Times New Roman" w:eastAsia="SimSun-ExtG" w:hAnsi="Times New Roman"/>
                      <w:szCs w:val="18"/>
                    </w:rPr>
                    <w:t>m report and CSI report</w:t>
                  </w:r>
                </w:p>
                <w:p w:rsidR="002C10E4" w:rsidRDefault="002C10E4">
                  <w:pPr>
                    <w:pStyle w:val="TAL"/>
                    <w:rPr>
                      <w:rFonts w:ascii="Times New Roman" w:eastAsia="SimSun-ExtG" w:hAnsi="Times New Roman"/>
                      <w:szCs w:val="18"/>
                    </w:rPr>
                  </w:pPr>
                </w:p>
                <w:p w:rsidR="002C10E4" w:rsidRDefault="00E2628A">
                  <w:pPr>
                    <w:pStyle w:val="TAL"/>
                    <w:rPr>
                      <w:rFonts w:ascii="Times New Roman" w:eastAsia="SimSun-ExtG" w:hAnsi="Times New Roman"/>
                      <w:szCs w:val="18"/>
                    </w:rPr>
                  </w:pPr>
                  <w:r>
                    <w:rPr>
                      <w:rFonts w:ascii="Times New Roman" w:eastAsia="SimSun-ExtG" w:hAnsi="Times New Roman"/>
                      <w:szCs w:val="18"/>
                    </w:rPr>
                    <w:t>Each component is independent</w:t>
                  </w:r>
                </w:p>
                <w:p w:rsidR="002C10E4" w:rsidRDefault="002C10E4">
                  <w:pPr>
                    <w:pStyle w:val="TAL"/>
                    <w:rPr>
                      <w:rFonts w:ascii="Times New Roman" w:eastAsia="SimSun-ExtG" w:hAnsi="Times New Roman"/>
                      <w:szCs w:val="18"/>
                    </w:rPr>
                  </w:pPr>
                </w:p>
                <w:p w:rsidR="002C10E4" w:rsidRDefault="00E2628A">
                  <w:pPr>
                    <w:pStyle w:val="TAL"/>
                    <w:rPr>
                      <w:rFonts w:ascii="Times New Roman" w:eastAsia="SimSun-ExtG" w:hAnsi="Times New Roman"/>
                      <w:szCs w:val="18"/>
                    </w:rPr>
                  </w:pPr>
                  <w:r>
                    <w:rPr>
                      <w:rFonts w:ascii="Times New Roman" w:eastAsia="SimSun-ExtG" w:hAnsi="Times New Roman"/>
                      <w:szCs w:val="18"/>
                    </w:rPr>
                    <w:t xml:space="preserve">CSI report setting are counted in the CC indicated by the parameter carrier in </w:t>
                  </w:r>
                  <w:r>
                    <w:rPr>
                      <w:rFonts w:ascii="Times New Roman" w:eastAsia="SimSun-ExtG" w:hAnsi="Times New Roman"/>
                      <w:i/>
                      <w:szCs w:val="18"/>
                    </w:rPr>
                    <w:t>CSI-</w:t>
                  </w:r>
                  <w:proofErr w:type="spellStart"/>
                  <w:r>
                    <w:rPr>
                      <w:rFonts w:ascii="Times New Roman" w:eastAsia="SimSun-ExtG" w:hAnsi="Times New Roman"/>
                      <w:i/>
                      <w:szCs w:val="18"/>
                    </w:rPr>
                    <w:t>ResourceConfig</w:t>
                  </w:r>
                  <w:proofErr w:type="spellEnd"/>
                  <w:r>
                    <w:rPr>
                      <w:rFonts w:ascii="Times New Roman" w:eastAsia="SimSun-ExtG" w:hAnsi="Times New Roman"/>
                      <w:szCs w:val="18"/>
                    </w:rPr>
                    <w:t>.</w:t>
                  </w:r>
                </w:p>
              </w:tc>
              <w:tc>
                <w:tcPr>
                  <w:tcW w:w="1817" w:type="dxa"/>
                </w:tcPr>
                <w:p w:rsidR="002C10E4" w:rsidRDefault="00E2628A">
                  <w:pPr>
                    <w:pStyle w:val="TAL"/>
                    <w:rPr>
                      <w:rFonts w:ascii="Times New Roman" w:eastAsia="SimSun-ExtG" w:hAnsi="Times New Roman"/>
                      <w:szCs w:val="18"/>
                    </w:rPr>
                  </w:pPr>
                  <w:r>
                    <w:rPr>
                      <w:rFonts w:ascii="Times New Roman" w:eastAsia="SimSun-ExtG" w:hAnsi="Times New Roman"/>
                      <w:szCs w:val="18"/>
                    </w:rPr>
                    <w:t>Mandatory with capability signaling</w:t>
                  </w:r>
                </w:p>
                <w:p w:rsidR="002C10E4" w:rsidRDefault="002C10E4">
                  <w:pPr>
                    <w:pStyle w:val="TAL"/>
                    <w:rPr>
                      <w:rFonts w:ascii="Times New Roman" w:eastAsia="SimSun-ExtG" w:hAnsi="Times New Roman"/>
                      <w:szCs w:val="18"/>
                    </w:rPr>
                  </w:pPr>
                </w:p>
                <w:p w:rsidR="002C10E4" w:rsidRDefault="00E2628A">
                  <w:pPr>
                    <w:pStyle w:val="TAL"/>
                    <w:rPr>
                      <w:rFonts w:ascii="Times New Roman" w:eastAsia="SimSun-ExtG" w:hAnsi="Times New Roman"/>
                      <w:szCs w:val="18"/>
                    </w:rPr>
                  </w:pPr>
                  <w:r>
                    <w:rPr>
                      <w:rFonts w:ascii="Times New Roman" w:eastAsia="SimSun-ExtG" w:hAnsi="Times New Roman"/>
                      <w:szCs w:val="18"/>
                    </w:rPr>
                    <w:t>Component-1 candidate values: {1, 2, 3, 4}</w:t>
                  </w:r>
                </w:p>
                <w:p w:rsidR="002C10E4" w:rsidRDefault="00E2628A">
                  <w:pPr>
                    <w:pStyle w:val="TAL"/>
                    <w:rPr>
                      <w:rFonts w:ascii="Times New Roman" w:eastAsia="SimSun-ExtG" w:hAnsi="Times New Roman"/>
                      <w:szCs w:val="18"/>
                    </w:rPr>
                  </w:pPr>
                  <w:r>
                    <w:rPr>
                      <w:rFonts w:ascii="Times New Roman" w:eastAsia="SimSun-ExtG" w:hAnsi="Times New Roman"/>
                      <w:szCs w:val="18"/>
                    </w:rPr>
                    <w:t>Component-1a candidat</w:t>
                  </w:r>
                  <w:r>
                    <w:rPr>
                      <w:rFonts w:ascii="Times New Roman" w:eastAsia="SimSun-ExtG" w:hAnsi="Times New Roman"/>
                      <w:szCs w:val="18"/>
                    </w:rPr>
                    <w:t>e values: {1, 2, 3, 4}</w:t>
                  </w:r>
                </w:p>
                <w:p w:rsidR="002C10E4" w:rsidRDefault="00E2628A">
                  <w:pPr>
                    <w:pStyle w:val="TAL"/>
                    <w:rPr>
                      <w:rFonts w:ascii="Times New Roman" w:eastAsia="SimSun-ExtG" w:hAnsi="Times New Roman"/>
                      <w:szCs w:val="18"/>
                    </w:rPr>
                  </w:pPr>
                  <w:r>
                    <w:rPr>
                      <w:rFonts w:ascii="Times New Roman" w:eastAsia="SimSun-ExtG" w:hAnsi="Times New Roman"/>
                      <w:szCs w:val="18"/>
                    </w:rPr>
                    <w:t>Component-2 candidate values {1, 2, 3, 4}</w:t>
                  </w:r>
                </w:p>
                <w:p w:rsidR="002C10E4" w:rsidRDefault="00E2628A">
                  <w:pPr>
                    <w:pStyle w:val="TAL"/>
                    <w:rPr>
                      <w:rFonts w:ascii="Times New Roman" w:eastAsia="SimSun-ExtG" w:hAnsi="Times New Roman"/>
                      <w:szCs w:val="18"/>
                    </w:rPr>
                  </w:pPr>
                  <w:r>
                    <w:rPr>
                      <w:rFonts w:ascii="Times New Roman" w:eastAsia="SimSun-ExtG" w:hAnsi="Times New Roman"/>
                      <w:szCs w:val="18"/>
                    </w:rPr>
                    <w:t>Component-2a candidate values {1, 2, 3, 4}</w:t>
                  </w:r>
                </w:p>
                <w:p w:rsidR="002C10E4" w:rsidRDefault="00E2628A">
                  <w:pPr>
                    <w:pStyle w:val="TAL"/>
                    <w:rPr>
                      <w:rFonts w:ascii="Times New Roman" w:eastAsia="SimSun-ExtG" w:hAnsi="Times New Roman"/>
                      <w:szCs w:val="18"/>
                    </w:rPr>
                  </w:pPr>
                  <w:r>
                    <w:rPr>
                      <w:rFonts w:ascii="Times New Roman" w:eastAsia="SimSun-ExtG" w:hAnsi="Times New Roman"/>
                      <w:szCs w:val="18"/>
                    </w:rPr>
                    <w:t>Component-2b candidate values {3, 7, 15, 31, 63, 128}</w:t>
                  </w:r>
                </w:p>
                <w:p w:rsidR="002C10E4" w:rsidRDefault="00E2628A">
                  <w:pPr>
                    <w:pStyle w:val="TAL"/>
                    <w:rPr>
                      <w:rFonts w:ascii="Times New Roman" w:eastAsia="SimSun-ExtG" w:hAnsi="Times New Roman"/>
                      <w:szCs w:val="18"/>
                    </w:rPr>
                  </w:pPr>
                  <w:r>
                    <w:rPr>
                      <w:rFonts w:ascii="Times New Roman" w:eastAsia="SimSun-ExtG" w:hAnsi="Times New Roman"/>
                      <w:szCs w:val="18"/>
                    </w:rPr>
                    <w:t>Component-3 candidate values: {0, 1, 2, 3, 4}</w:t>
                  </w:r>
                </w:p>
                <w:p w:rsidR="002C10E4" w:rsidRDefault="00E2628A">
                  <w:pPr>
                    <w:pStyle w:val="TAL"/>
                    <w:rPr>
                      <w:rFonts w:ascii="Times New Roman" w:eastAsia="SimSun-ExtG" w:hAnsi="Times New Roman"/>
                      <w:szCs w:val="18"/>
                    </w:rPr>
                  </w:pPr>
                  <w:r>
                    <w:rPr>
                      <w:rFonts w:ascii="Times New Roman" w:eastAsia="SimSun-ExtG" w:hAnsi="Times New Roman"/>
                      <w:szCs w:val="18"/>
                    </w:rPr>
                    <w:t>Component-3a candidate values: {0, 1, 2, 3, 4}</w:t>
                  </w:r>
                </w:p>
                <w:p w:rsidR="002C10E4" w:rsidRDefault="002C10E4">
                  <w:pPr>
                    <w:pStyle w:val="TAL"/>
                    <w:rPr>
                      <w:rFonts w:ascii="Times New Roman" w:eastAsia="SimSun-ExtG" w:hAnsi="Times New Roman"/>
                      <w:szCs w:val="18"/>
                    </w:rPr>
                  </w:pPr>
                </w:p>
                <w:p w:rsidR="002C10E4" w:rsidRDefault="00E2628A">
                  <w:pPr>
                    <w:pStyle w:val="TAL"/>
                    <w:rPr>
                      <w:rFonts w:ascii="Times New Roman" w:eastAsia="SimSun-ExtG" w:hAnsi="Times New Roman"/>
                      <w:szCs w:val="18"/>
                    </w:rPr>
                  </w:pPr>
                  <w:r>
                    <w:rPr>
                      <w:rFonts w:ascii="Times New Roman" w:eastAsia="SimSun-ExtG" w:hAnsi="Times New Roman"/>
                      <w:szCs w:val="18"/>
                    </w:rPr>
                    <w:t>Component-4</w:t>
                  </w:r>
                </w:p>
                <w:p w:rsidR="002C10E4" w:rsidRDefault="00E2628A">
                  <w:pPr>
                    <w:pStyle w:val="TAL"/>
                    <w:rPr>
                      <w:rFonts w:ascii="Times New Roman" w:eastAsia="SimSun-ExtG" w:hAnsi="Times New Roman"/>
                      <w:szCs w:val="18"/>
                    </w:rPr>
                  </w:pPr>
                  <w:r>
                    <w:rPr>
                      <w:rFonts w:ascii="Times New Roman" w:eastAsia="SimSun-ExtG" w:hAnsi="Times New Roman"/>
                      <w:szCs w:val="18"/>
                    </w:rPr>
                    <w:t>candidate values: {from 1 to 8}</w:t>
                  </w:r>
                </w:p>
                <w:p w:rsidR="002C10E4" w:rsidRDefault="002C10E4">
                  <w:pPr>
                    <w:pStyle w:val="TAL"/>
                    <w:rPr>
                      <w:rFonts w:ascii="Times New Roman" w:eastAsia="SimSun-ExtG" w:hAnsi="Times New Roman"/>
                      <w:szCs w:val="18"/>
                    </w:rPr>
                  </w:pPr>
                </w:p>
                <w:p w:rsidR="002C10E4" w:rsidRDefault="00E2628A">
                  <w:pPr>
                    <w:pStyle w:val="TAL"/>
                    <w:rPr>
                      <w:rFonts w:ascii="Times New Roman" w:eastAsia="SimSun-ExtG" w:hAnsi="Times New Roman"/>
                      <w:szCs w:val="18"/>
                    </w:rPr>
                  </w:pPr>
                  <w:r>
                    <w:rPr>
                      <w:rFonts w:ascii="Times New Roman" w:eastAsia="SimSun-ExtG" w:hAnsi="Times New Roman"/>
                      <w:szCs w:val="18"/>
                    </w:rPr>
                    <w:t>Component-5:</w:t>
                  </w:r>
                </w:p>
                <w:p w:rsidR="002C10E4" w:rsidRDefault="00E2628A">
                  <w:pPr>
                    <w:pStyle w:val="TAL"/>
                    <w:rPr>
                      <w:rFonts w:ascii="Times New Roman" w:eastAsia="SimSun-ExtG" w:hAnsi="Times New Roman"/>
                      <w:szCs w:val="18"/>
                    </w:rPr>
                  </w:pPr>
                  <w:r>
                    <w:rPr>
                      <w:rFonts w:ascii="Times New Roman" w:eastAsia="SimSun-ExtG" w:hAnsi="Times New Roman"/>
                      <w:szCs w:val="18"/>
                    </w:rPr>
                    <w:t>candidate values: {from 5 to 32}</w:t>
                  </w:r>
                </w:p>
              </w:tc>
            </w:tr>
          </w:tbl>
          <w:p w:rsidR="002C10E4" w:rsidRDefault="002C10E4">
            <w:pPr>
              <w:rPr>
                <w:lang w:val="en-US" w:eastAsia="zh-CN"/>
              </w:rPr>
            </w:pPr>
          </w:p>
        </w:tc>
      </w:tr>
    </w:tbl>
    <w:p w:rsidR="002C10E4" w:rsidRDefault="00E2628A">
      <w:pPr>
        <w:rPr>
          <w:lang w:val="en-US" w:eastAsia="zh-CN"/>
        </w:rPr>
      </w:pPr>
      <w:r>
        <w:rPr>
          <w:rFonts w:hint="eastAsia"/>
          <w:lang w:val="en-US" w:eastAsia="zh-CN"/>
        </w:rPr>
        <w:lastRenderedPageBreak/>
        <w:t xml:space="preserve">According to the legacy FG for beam reports, it is straightforward to reuse the legacy candidate values for maximum number of inference report(s) configured for </w:t>
      </w:r>
      <w:r>
        <w:rPr>
          <w:rFonts w:hint="eastAsia"/>
          <w:lang w:val="en-US" w:eastAsia="zh-CN"/>
        </w:rPr>
        <w:t>BM-Case1 per BWP. In such cases, we propose the following:</w:t>
      </w:r>
    </w:p>
    <w:p w:rsidR="002C10E4" w:rsidRDefault="00E2628A">
      <w:pPr>
        <w:rPr>
          <w:i/>
          <w:iCs/>
          <w:lang w:val="en-US" w:eastAsia="zh-CN"/>
        </w:rPr>
      </w:pPr>
      <w:r>
        <w:rPr>
          <w:rFonts w:hint="eastAsia"/>
          <w:b/>
          <w:bCs/>
          <w:i/>
          <w:iCs/>
          <w:lang w:val="en-US" w:eastAsia="zh-CN"/>
        </w:rPr>
        <w:t>Proposal 3:</w:t>
      </w:r>
      <w:r>
        <w:rPr>
          <w:rFonts w:hint="eastAsia"/>
          <w:i/>
          <w:iCs/>
          <w:lang w:val="en-US" w:eastAsia="zh-CN"/>
        </w:rPr>
        <w:t xml:space="preserve"> For FG 58-1-2, for component 3, reuse legacy candidate values for inference report(s),</w:t>
      </w:r>
    </w:p>
    <w:p w:rsidR="002C10E4" w:rsidRDefault="00E2628A">
      <w:pPr>
        <w:numPr>
          <w:ilvl w:val="0"/>
          <w:numId w:val="22"/>
        </w:numPr>
        <w:rPr>
          <w:i/>
          <w:iCs/>
          <w:lang w:val="en-US" w:eastAsia="zh-CN"/>
        </w:rPr>
      </w:pPr>
      <w:r>
        <w:rPr>
          <w:rFonts w:hint="eastAsia"/>
          <w:i/>
          <w:iCs/>
          <w:lang w:val="en-US" w:eastAsia="zh-CN"/>
        </w:rPr>
        <w:t xml:space="preserve">Support candidate values: {1, 2, 3, 4} for maximum number of periodic inference report(s) </w:t>
      </w:r>
      <w:r>
        <w:rPr>
          <w:rFonts w:hint="eastAsia"/>
          <w:i/>
          <w:iCs/>
          <w:lang w:val="en-US" w:eastAsia="zh-CN"/>
        </w:rPr>
        <w:t>configured for BM-Case1 per BWP;</w:t>
      </w:r>
    </w:p>
    <w:p w:rsidR="002C10E4" w:rsidRDefault="00E2628A">
      <w:pPr>
        <w:numPr>
          <w:ilvl w:val="0"/>
          <w:numId w:val="22"/>
        </w:numPr>
        <w:rPr>
          <w:i/>
          <w:iCs/>
          <w:lang w:val="en-US" w:eastAsia="zh-CN"/>
        </w:rPr>
      </w:pPr>
      <w:r>
        <w:rPr>
          <w:rFonts w:hint="eastAsia"/>
          <w:i/>
          <w:iCs/>
          <w:lang w:val="en-US" w:eastAsia="zh-CN"/>
        </w:rPr>
        <w:t>Support candidate values: {from 1 to 8} for maximum number of aperiodic inference report(s) configured for BM-Case1 per BWP.</w:t>
      </w:r>
    </w:p>
    <w:p w:rsidR="002C10E4" w:rsidRDefault="002C10E4">
      <w:pPr>
        <w:rPr>
          <w:lang w:val="en-US" w:eastAsia="zh-CN"/>
        </w:rPr>
      </w:pPr>
    </w:p>
    <w:p w:rsidR="002C10E4" w:rsidRDefault="00E2628A">
      <w:pPr>
        <w:rPr>
          <w:lang w:val="en-US" w:eastAsia="zh-CN"/>
        </w:rPr>
      </w:pPr>
      <w:r>
        <w:rPr>
          <w:rFonts w:hint="eastAsia"/>
          <w:lang w:val="en-US" w:eastAsia="zh-CN"/>
        </w:rPr>
        <w:t>For FG 58-1-2, regarding the component 7a and 7b, the supported maximum number of resources for S</w:t>
      </w:r>
      <w:r>
        <w:rPr>
          <w:rFonts w:hint="eastAsia"/>
          <w:lang w:val="en-US" w:eastAsia="zh-CN"/>
        </w:rPr>
        <w:t>et B/Set A also need to be specified. Similarly, we obtained the legacy counterpart for component 7a and 7b in the following list:</w:t>
      </w:r>
    </w:p>
    <w:tbl>
      <w:tblPr>
        <w:tblStyle w:val="aff"/>
        <w:tblW w:w="0" w:type="auto"/>
        <w:tblLook w:val="04A0" w:firstRow="1" w:lastRow="0" w:firstColumn="1" w:lastColumn="0" w:noHBand="0" w:noVBand="1"/>
      </w:tblPr>
      <w:tblGrid>
        <w:gridCol w:w="10457"/>
      </w:tblGrid>
      <w:tr w:rsidR="002C10E4">
        <w:trPr>
          <w:trHeight w:val="110"/>
        </w:trPr>
        <w:tc>
          <w:tcPr>
            <w:tcW w:w="10683" w:type="dxa"/>
          </w:tcPr>
          <w:p w:rsidR="002C10E4" w:rsidRDefault="00E2628A">
            <w:pPr>
              <w:rPr>
                <w:b/>
                <w:bCs/>
                <w:lang w:val="en-US" w:eastAsia="zh-CN"/>
              </w:rPr>
            </w:pPr>
            <w:r>
              <w:rPr>
                <w:rFonts w:hint="eastAsia"/>
                <w:b/>
                <w:bCs/>
                <w:lang w:val="en-US" w:eastAsia="zh-CN"/>
              </w:rPr>
              <w:t>TR 38.822 Rel-15</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292"/>
              <w:gridCol w:w="1811"/>
              <w:gridCol w:w="1976"/>
              <w:gridCol w:w="1431"/>
              <w:gridCol w:w="1246"/>
              <w:gridCol w:w="1817"/>
            </w:tblGrid>
            <w:tr w:rsidR="002C10E4">
              <w:trPr>
                <w:trHeight w:val="523"/>
              </w:trPr>
              <w:tc>
                <w:tcPr>
                  <w:tcW w:w="886"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Features</w:t>
                  </w:r>
                </w:p>
              </w:tc>
              <w:tc>
                <w:tcPr>
                  <w:tcW w:w="1292"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Index</w:t>
                  </w:r>
                </w:p>
              </w:tc>
              <w:tc>
                <w:tcPr>
                  <w:tcW w:w="1811"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Feature group</w:t>
                  </w:r>
                </w:p>
              </w:tc>
              <w:tc>
                <w:tcPr>
                  <w:tcW w:w="1976"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Components</w:t>
                  </w:r>
                </w:p>
              </w:tc>
              <w:tc>
                <w:tcPr>
                  <w:tcW w:w="1431"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Prerequisite feature groups</w:t>
                  </w:r>
                </w:p>
              </w:tc>
              <w:tc>
                <w:tcPr>
                  <w:tcW w:w="1246" w:type="dxa"/>
                </w:tcPr>
                <w:p w:rsidR="002C10E4" w:rsidRDefault="00E2628A">
                  <w:pPr>
                    <w:pStyle w:val="TAH"/>
                    <w:jc w:val="left"/>
                    <w:rPr>
                      <w:rFonts w:ascii="Times New Roman" w:eastAsia="SimSun-ExtG" w:hAnsi="Times New Roman"/>
                      <w:szCs w:val="18"/>
                    </w:rPr>
                  </w:pPr>
                  <w:r>
                    <w:rPr>
                      <w:rFonts w:ascii="Times New Roman" w:hAnsi="Times New Roman"/>
                      <w:color w:val="000000" w:themeColor="text1"/>
                      <w:szCs w:val="18"/>
                    </w:rPr>
                    <w:t>Note</w:t>
                  </w:r>
                </w:p>
              </w:tc>
              <w:tc>
                <w:tcPr>
                  <w:tcW w:w="1817" w:type="dxa"/>
                </w:tcPr>
                <w:p w:rsidR="002C10E4" w:rsidRDefault="00E2628A">
                  <w:pPr>
                    <w:pStyle w:val="TAH"/>
                    <w:rPr>
                      <w:rFonts w:ascii="Times New Roman" w:hAnsi="Times New Roman"/>
                      <w:color w:val="000000" w:themeColor="text1"/>
                      <w:szCs w:val="18"/>
                    </w:rPr>
                  </w:pPr>
                  <w:r>
                    <w:rPr>
                      <w:rFonts w:ascii="Times New Roman" w:hAnsi="Times New Roman"/>
                      <w:color w:val="000000" w:themeColor="text1"/>
                      <w:szCs w:val="18"/>
                    </w:rPr>
                    <w:t>Mandatory/Optional</w:t>
                  </w:r>
                </w:p>
              </w:tc>
            </w:tr>
            <w:tr w:rsidR="002C10E4">
              <w:trPr>
                <w:trHeight w:val="5190"/>
              </w:trPr>
              <w:tc>
                <w:tcPr>
                  <w:tcW w:w="886" w:type="dxa"/>
                </w:tcPr>
                <w:p w:rsidR="002C10E4" w:rsidRDefault="00E2628A">
                  <w:pPr>
                    <w:pStyle w:val="TAL"/>
                    <w:rPr>
                      <w:rFonts w:ascii="Times New Roman" w:eastAsia="SimSun-ExtG" w:hAnsi="Times New Roman"/>
                      <w:szCs w:val="18"/>
                    </w:rPr>
                  </w:pPr>
                  <w:r>
                    <w:rPr>
                      <w:rFonts w:ascii="Times New Roman" w:hAnsi="Times New Roman"/>
                      <w:szCs w:val="18"/>
                    </w:rPr>
                    <w:lastRenderedPageBreak/>
                    <w:t>2. MIMO</w:t>
                  </w:r>
                </w:p>
              </w:tc>
              <w:tc>
                <w:tcPr>
                  <w:tcW w:w="1292" w:type="dxa"/>
                </w:tcPr>
                <w:p w:rsidR="002C10E4" w:rsidRDefault="00E2628A">
                  <w:pPr>
                    <w:pStyle w:val="TAL"/>
                    <w:rPr>
                      <w:rFonts w:ascii="Times New Roman" w:eastAsia="SimSun-ExtG" w:hAnsi="Times New Roman"/>
                      <w:szCs w:val="18"/>
                    </w:rPr>
                  </w:pPr>
                  <w:r>
                    <w:rPr>
                      <w:rFonts w:ascii="Times New Roman" w:hAnsi="Times New Roman"/>
                      <w:szCs w:val="18"/>
                    </w:rPr>
                    <w:t>2-24</w:t>
                  </w:r>
                </w:p>
              </w:tc>
              <w:tc>
                <w:tcPr>
                  <w:tcW w:w="1811" w:type="dxa"/>
                </w:tcPr>
                <w:p w:rsidR="002C10E4" w:rsidRDefault="00E2628A">
                  <w:pPr>
                    <w:pStyle w:val="TAL"/>
                    <w:rPr>
                      <w:rFonts w:ascii="Times New Roman" w:eastAsia="SimSun-ExtG" w:hAnsi="Times New Roman"/>
                      <w:szCs w:val="18"/>
                    </w:rPr>
                  </w:pPr>
                  <w:r>
                    <w:rPr>
                      <w:rFonts w:ascii="Times New Roman" w:hAnsi="Times New Roman"/>
                      <w:szCs w:val="18"/>
                    </w:rPr>
                    <w:t>SSB/CSI-RS for beam measurement</w:t>
                  </w:r>
                </w:p>
              </w:tc>
              <w:tc>
                <w:tcPr>
                  <w:tcW w:w="1976" w:type="dxa"/>
                </w:tcPr>
                <w:p w:rsidR="002C10E4" w:rsidRDefault="00E2628A">
                  <w:pPr>
                    <w:pStyle w:val="TAL"/>
                    <w:rPr>
                      <w:rFonts w:ascii="Times New Roman" w:hAnsi="Times New Roman"/>
                      <w:szCs w:val="18"/>
                    </w:rPr>
                  </w:pPr>
                  <w:r>
                    <w:rPr>
                      <w:rFonts w:ascii="Times New Roman" w:hAnsi="Times New Roman"/>
                      <w:szCs w:val="18"/>
                    </w:rPr>
                    <w:t xml:space="preserve">1) The max number of SSB/CSI-RS (1Tx) resources (sum of aperiodic/periodic/semi-persistent) across all CCs configured to measure L1-RSRP within a slot shall not exceed MB_1 </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 xml:space="preserve">2) The max number of CSI-RS resources (sum of aperiodic/periodic/semi-persistent) across all CCs configured to measure L1-RSRP shall not exceed MC_1 </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3) The max number of CSI-RS (2Tx) resources (sum of aperiodic/periodic/semi-persistent) across all CCs to</w:t>
                  </w:r>
                  <w:r>
                    <w:rPr>
                      <w:rFonts w:ascii="Times New Roman" w:hAnsi="Times New Roman"/>
                      <w:szCs w:val="18"/>
                    </w:rPr>
                    <w:t xml:space="preserve"> measure L1-RSRP within a slot shall not exceed MB_2 </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 xml:space="preserve">4) Supported density of CSI-RS </w:t>
                  </w:r>
                </w:p>
                <w:p w:rsidR="002C10E4" w:rsidRDefault="002C10E4">
                  <w:pPr>
                    <w:pStyle w:val="TAL"/>
                    <w:rPr>
                      <w:rFonts w:ascii="Times New Roman" w:hAnsi="Times New Roman"/>
                      <w:szCs w:val="18"/>
                    </w:rPr>
                  </w:pPr>
                </w:p>
                <w:p w:rsidR="002C10E4" w:rsidRDefault="00E2628A">
                  <w:pPr>
                    <w:pStyle w:val="TAL"/>
                    <w:rPr>
                      <w:rFonts w:ascii="Times New Roman" w:eastAsia="SimSun-ExtG" w:hAnsi="Times New Roman"/>
                      <w:szCs w:val="18"/>
                    </w:rPr>
                  </w:pPr>
                  <w:r>
                    <w:rPr>
                      <w:rFonts w:ascii="Times New Roman" w:hAnsi="Times New Roman"/>
                      <w:szCs w:val="18"/>
                    </w:rPr>
                    <w:t>5) The max number of aperiodic CSI-RS resources across all CCs configured to measure L1-RSRP shall not exceed MD_1</w:t>
                  </w:r>
                </w:p>
              </w:tc>
              <w:tc>
                <w:tcPr>
                  <w:tcW w:w="1431" w:type="dxa"/>
                </w:tcPr>
                <w:p w:rsidR="002C10E4" w:rsidRDefault="00E2628A">
                  <w:pPr>
                    <w:pStyle w:val="TAL"/>
                    <w:rPr>
                      <w:rFonts w:ascii="Times New Roman" w:eastAsia="SimSun-ExtG" w:hAnsi="Times New Roman"/>
                      <w:szCs w:val="18"/>
                    </w:rPr>
                  </w:pPr>
                  <w:r>
                    <w:rPr>
                      <w:rFonts w:ascii="Times New Roman" w:hAnsi="Times New Roman"/>
                      <w:szCs w:val="18"/>
                    </w:rPr>
                    <w:t>2-21, 2-22 or 2-23, 2-23a</w:t>
                  </w:r>
                </w:p>
              </w:tc>
              <w:tc>
                <w:tcPr>
                  <w:tcW w:w="1246" w:type="dxa"/>
                </w:tcPr>
                <w:p w:rsidR="002C10E4" w:rsidRDefault="002C10E4">
                  <w:pPr>
                    <w:pStyle w:val="TAL"/>
                    <w:rPr>
                      <w:rFonts w:ascii="Times New Roman" w:eastAsia="SimSun-ExtG" w:hAnsi="Times New Roman"/>
                      <w:szCs w:val="18"/>
                    </w:rPr>
                  </w:pPr>
                </w:p>
              </w:tc>
              <w:tc>
                <w:tcPr>
                  <w:tcW w:w="1817" w:type="dxa"/>
                </w:tcPr>
                <w:p w:rsidR="002C10E4" w:rsidRDefault="00E2628A">
                  <w:pPr>
                    <w:pStyle w:val="TAL"/>
                    <w:rPr>
                      <w:rFonts w:ascii="Times New Roman" w:hAnsi="Times New Roman"/>
                      <w:szCs w:val="18"/>
                    </w:rPr>
                  </w:pPr>
                  <w:r>
                    <w:rPr>
                      <w:rFonts w:ascii="Times New Roman" w:hAnsi="Times New Roman"/>
                      <w:szCs w:val="18"/>
                    </w:rPr>
                    <w:t xml:space="preserve">Mandatory with capability </w:t>
                  </w:r>
                  <w:proofErr w:type="spellStart"/>
                  <w:r>
                    <w:rPr>
                      <w:rFonts w:ascii="Times New Roman" w:hAnsi="Times New Roman"/>
                      <w:szCs w:val="18"/>
                    </w:rPr>
                    <w:t>signalling</w:t>
                  </w:r>
                  <w:proofErr w:type="spellEnd"/>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Component-1, candidate value set for MB_1 is {0, 8, 16, 32, 64}</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On FR2, UE is mandated to signal MB_1 &gt;=8</w:t>
                  </w:r>
                </w:p>
                <w:p w:rsidR="002C10E4" w:rsidRDefault="00E2628A">
                  <w:pPr>
                    <w:pStyle w:val="TAL"/>
                    <w:rPr>
                      <w:rFonts w:ascii="Times New Roman" w:hAnsi="Times New Roman"/>
                      <w:szCs w:val="18"/>
                    </w:rPr>
                  </w:pPr>
                  <w:r>
                    <w:rPr>
                      <w:rFonts w:ascii="Times New Roman" w:hAnsi="Times New Roman"/>
                      <w:szCs w:val="18"/>
                    </w:rPr>
                    <w:t xml:space="preserve">On FR1, MB_1 &gt;=8 is supported mandatory with capability </w:t>
                  </w:r>
                  <w:proofErr w:type="spellStart"/>
                  <w:r>
                    <w:rPr>
                      <w:rFonts w:ascii="Times New Roman" w:hAnsi="Times New Roman"/>
                      <w:szCs w:val="18"/>
                    </w:rPr>
                    <w:t>signalling</w:t>
                  </w:r>
                  <w:proofErr w:type="spellEnd"/>
                  <w:r>
                    <w:rPr>
                      <w:rFonts w:ascii="Times New Roman" w:hAnsi="Times New Roman"/>
                      <w:szCs w:val="18"/>
                    </w:rPr>
                    <w:t xml:space="preserve">. </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Component-2, candidate value set for MC_1 is {0, 4, 8, 16, 32, 64}</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 xml:space="preserve">For FR1, UE is mandated to report at least 8. </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Component-3, candidate value set for MB_2 is {0, 4, 8, 16, 32, 64}</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 xml:space="preserve">Component-4: candidate value set: </w:t>
                  </w:r>
                </w:p>
                <w:p w:rsidR="002C10E4" w:rsidRDefault="00E2628A">
                  <w:pPr>
                    <w:pStyle w:val="TAL"/>
                    <w:rPr>
                      <w:rFonts w:ascii="Times New Roman" w:hAnsi="Times New Roman"/>
                      <w:szCs w:val="18"/>
                    </w:rPr>
                  </w:pPr>
                  <w:r>
                    <w:rPr>
                      <w:rFonts w:ascii="Times New Roman" w:hAnsi="Times New Roman"/>
                      <w:szCs w:val="18"/>
                    </w:rPr>
                    <w:t>{"not supported", "1 only", "3 only", "both 1 and 3"}</w:t>
                  </w:r>
                </w:p>
                <w:p w:rsidR="002C10E4" w:rsidRDefault="002C10E4">
                  <w:pPr>
                    <w:pStyle w:val="TAL"/>
                    <w:rPr>
                      <w:rFonts w:ascii="Times New Roman" w:hAnsi="Times New Roman"/>
                      <w:szCs w:val="18"/>
                    </w:rPr>
                  </w:pP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On FR2, UE is mandated to signal either "3 only"</w:t>
                  </w:r>
                  <w:r>
                    <w:rPr>
                      <w:rFonts w:ascii="Times New Roman" w:hAnsi="Times New Roman"/>
                      <w:szCs w:val="18"/>
                    </w:rPr>
                    <w:t xml:space="preserve"> or "both 1 and 3"</w:t>
                  </w:r>
                </w:p>
                <w:p w:rsidR="002C10E4" w:rsidRDefault="00E2628A">
                  <w:pPr>
                    <w:pStyle w:val="TAL"/>
                    <w:rPr>
                      <w:rFonts w:ascii="Times New Roman" w:hAnsi="Times New Roman"/>
                      <w:szCs w:val="18"/>
                    </w:rPr>
                  </w:pPr>
                  <w:r>
                    <w:rPr>
                      <w:rFonts w:ascii="Times New Roman" w:hAnsi="Times New Roman"/>
                      <w:szCs w:val="18"/>
                    </w:rPr>
                    <w:t xml:space="preserve">On FR1, either "3 only" or "both 1 and 3" is mandatory with UE capability </w:t>
                  </w:r>
                  <w:proofErr w:type="spellStart"/>
                  <w:r>
                    <w:rPr>
                      <w:rFonts w:ascii="Times New Roman" w:hAnsi="Times New Roman"/>
                      <w:szCs w:val="18"/>
                    </w:rPr>
                    <w:t>signalling</w:t>
                  </w:r>
                  <w:proofErr w:type="spellEnd"/>
                  <w:r>
                    <w:rPr>
                      <w:rFonts w:ascii="Times New Roman" w:hAnsi="Times New Roman"/>
                      <w:szCs w:val="18"/>
                    </w:rPr>
                    <w:t>.</w:t>
                  </w:r>
                </w:p>
                <w:p w:rsidR="002C10E4" w:rsidRDefault="002C10E4">
                  <w:pPr>
                    <w:pStyle w:val="TAL"/>
                    <w:rPr>
                      <w:rFonts w:ascii="Times New Roman" w:hAnsi="Times New Roman"/>
                      <w:szCs w:val="18"/>
                    </w:rPr>
                  </w:pPr>
                </w:p>
                <w:p w:rsidR="002C10E4" w:rsidRDefault="00E2628A">
                  <w:pPr>
                    <w:pStyle w:val="TAL"/>
                    <w:rPr>
                      <w:rFonts w:ascii="Times New Roman" w:hAnsi="Times New Roman"/>
                      <w:szCs w:val="18"/>
                    </w:rPr>
                  </w:pPr>
                  <w:r>
                    <w:rPr>
                      <w:rFonts w:ascii="Times New Roman" w:hAnsi="Times New Roman"/>
                      <w:szCs w:val="18"/>
                    </w:rPr>
                    <w:t>Component-5, candidate value set for MD_2 is {0, 1, 4, 8, 16, 32, 64}</w:t>
                  </w:r>
                </w:p>
                <w:p w:rsidR="002C10E4" w:rsidRDefault="00E2628A">
                  <w:pPr>
                    <w:pStyle w:val="TAL"/>
                    <w:rPr>
                      <w:rFonts w:ascii="Times New Roman" w:hAnsi="Times New Roman"/>
                      <w:szCs w:val="18"/>
                    </w:rPr>
                  </w:pPr>
                  <w:r>
                    <w:rPr>
                      <w:rFonts w:ascii="Times New Roman" w:hAnsi="Times New Roman"/>
                      <w:szCs w:val="18"/>
                    </w:rPr>
                    <w:t>For both FR1 and FR2, UE is mandated to report at least 4</w:t>
                  </w:r>
                </w:p>
                <w:p w:rsidR="002C10E4" w:rsidRDefault="002C10E4">
                  <w:pPr>
                    <w:pStyle w:val="TAL"/>
                    <w:rPr>
                      <w:rFonts w:ascii="Times New Roman" w:hAnsi="Times New Roman"/>
                      <w:szCs w:val="18"/>
                    </w:rPr>
                  </w:pPr>
                </w:p>
              </w:tc>
            </w:tr>
          </w:tbl>
          <w:p w:rsidR="002C10E4" w:rsidRDefault="002C10E4">
            <w:pPr>
              <w:rPr>
                <w:lang w:val="en-US" w:eastAsia="zh-CN"/>
              </w:rPr>
            </w:pPr>
          </w:p>
        </w:tc>
      </w:tr>
    </w:tbl>
    <w:p w:rsidR="002C10E4" w:rsidRDefault="002C10E4">
      <w:pPr>
        <w:rPr>
          <w:i/>
          <w:iCs/>
          <w:lang w:val="en-US" w:eastAsia="zh-CN"/>
        </w:rPr>
      </w:pPr>
    </w:p>
    <w:p w:rsidR="002C10E4" w:rsidRDefault="00E2628A">
      <w:pPr>
        <w:rPr>
          <w:i/>
          <w:iCs/>
          <w:lang w:val="en-US" w:eastAsia="zh-CN"/>
        </w:rPr>
      </w:pPr>
      <w:r>
        <w:rPr>
          <w:rFonts w:hint="eastAsia"/>
          <w:b/>
          <w:bCs/>
          <w:i/>
          <w:iCs/>
          <w:lang w:val="en-US" w:eastAsia="zh-CN"/>
        </w:rPr>
        <w:t>Proposal 4:</w:t>
      </w:r>
      <w:r>
        <w:rPr>
          <w:rFonts w:hint="eastAsia"/>
          <w:i/>
          <w:iCs/>
          <w:lang w:val="en-US" w:eastAsia="zh-CN"/>
        </w:rPr>
        <w:t xml:space="preserve"> For FG 58-1-2, for component 7a and 7b, support the following candidate values,</w:t>
      </w:r>
    </w:p>
    <w:p w:rsidR="002C10E4" w:rsidRDefault="00E2628A">
      <w:pPr>
        <w:numPr>
          <w:ilvl w:val="0"/>
          <w:numId w:val="22"/>
        </w:numPr>
        <w:rPr>
          <w:i/>
          <w:iCs/>
          <w:lang w:val="en-US" w:eastAsia="zh-CN"/>
        </w:rPr>
      </w:pPr>
      <w:r>
        <w:rPr>
          <w:rFonts w:hint="eastAsia"/>
          <w:i/>
          <w:iCs/>
          <w:lang w:val="en-US" w:eastAsia="zh-CN"/>
        </w:rPr>
        <w:t xml:space="preserve">Support candidate values: </w:t>
      </w:r>
      <w:proofErr w:type="gramStart"/>
      <w:r>
        <w:rPr>
          <w:i/>
          <w:iCs/>
          <w:sz w:val="18"/>
          <w:szCs w:val="18"/>
        </w:rPr>
        <w:t>{</w:t>
      </w:r>
      <w:r>
        <w:rPr>
          <w:i/>
          <w:iCs/>
          <w:sz w:val="18"/>
          <w:szCs w:val="18"/>
        </w:rPr>
        <w:t xml:space="preserve"> 8</w:t>
      </w:r>
      <w:proofErr w:type="gramEnd"/>
      <w:r>
        <w:rPr>
          <w:i/>
          <w:iCs/>
          <w:sz w:val="18"/>
          <w:szCs w:val="18"/>
        </w:rPr>
        <w:t>, 16, 32, 64}</w:t>
      </w:r>
      <w:r>
        <w:rPr>
          <w:rFonts w:hint="eastAsia"/>
          <w:i/>
          <w:iCs/>
          <w:lang w:val="en-US" w:eastAsia="zh-CN"/>
        </w:rPr>
        <w:t xml:space="preserve"> for maximum number of </w:t>
      </w:r>
      <w:proofErr w:type="spellStart"/>
      <w:r>
        <w:rPr>
          <w:rFonts w:hint="eastAsia"/>
          <w:i/>
          <w:iCs/>
          <w:lang w:val="en-US" w:eastAsia="zh-CN"/>
        </w:rPr>
        <w:t>of</w:t>
      </w:r>
      <w:proofErr w:type="spellEnd"/>
      <w:r>
        <w:rPr>
          <w:rFonts w:hint="eastAsia"/>
          <w:i/>
          <w:iCs/>
          <w:lang w:val="en-US" w:eastAsia="zh-CN"/>
        </w:rPr>
        <w:t xml:space="preserve"> resources for Set B/Set A;</w:t>
      </w:r>
    </w:p>
    <w:p w:rsidR="002C10E4" w:rsidRDefault="002C10E4">
      <w:pPr>
        <w:rPr>
          <w:lang w:val="en-US" w:eastAsia="zh-CN"/>
        </w:rPr>
      </w:pPr>
    </w:p>
    <w:p w:rsidR="002C10E4" w:rsidRDefault="00E2628A">
      <w:pPr>
        <w:spacing w:after="0"/>
        <w:jc w:val="left"/>
        <w:rPr>
          <w:lang w:eastAsia="zh-CN"/>
        </w:rPr>
      </w:pPr>
      <w:r>
        <w:rPr>
          <w:lang w:eastAsia="zh-CN"/>
        </w:rPr>
        <w:br w:type="page"/>
      </w:r>
    </w:p>
    <w:p w:rsidR="002C10E4" w:rsidRDefault="00E2628A">
      <w:pPr>
        <w:pStyle w:val="1"/>
      </w:pPr>
      <w:r>
        <w:rPr>
          <w:rFonts w:hint="eastAsia"/>
        </w:rPr>
        <w:lastRenderedPageBreak/>
        <w:t>C</w:t>
      </w:r>
      <w:r>
        <w:t>onclusion</w:t>
      </w:r>
    </w:p>
    <w:p w:rsidR="002C10E4" w:rsidRDefault="00E2628A">
      <w:pPr>
        <w:rPr>
          <w:lang w:eastAsia="zh-CN"/>
        </w:rPr>
      </w:pPr>
      <w:bookmarkStart w:id="6" w:name="_Hlk188552688"/>
      <w:r>
        <w:rPr>
          <w:lang w:eastAsia="zh-CN"/>
        </w:rPr>
        <w:t xml:space="preserve">In this contribution, we provide our analysis and proposals for </w:t>
      </w:r>
      <w:r>
        <w:rPr>
          <w:lang w:eastAsia="zh-CN"/>
        </w:rPr>
        <w:t>the UE feature design for Rel-19 AI/ML use cases for air interface.</w:t>
      </w:r>
    </w:p>
    <w:p w:rsidR="002C10E4" w:rsidRDefault="00E2628A">
      <w:pPr>
        <w:jc w:val="center"/>
        <w:rPr>
          <w:rFonts w:eastAsiaTheme="minorEastAsia"/>
          <w:b/>
          <w:u w:val="single"/>
          <w:lang w:eastAsia="zh-CN"/>
        </w:rPr>
      </w:pPr>
      <w:r>
        <w:rPr>
          <w:rFonts w:eastAsiaTheme="minorEastAsia" w:hint="eastAsia"/>
          <w:b/>
          <w:u w:val="single"/>
          <w:lang w:eastAsia="zh-CN"/>
        </w:rPr>
        <w:t>G</w:t>
      </w:r>
      <w:r>
        <w:rPr>
          <w:rFonts w:eastAsiaTheme="minorEastAsia"/>
          <w:b/>
          <w:u w:val="single"/>
          <w:lang w:eastAsia="zh-CN"/>
        </w:rPr>
        <w:t>eneral principle</w:t>
      </w:r>
    </w:p>
    <w:p w:rsidR="002C10E4" w:rsidRDefault="00E2628A">
      <w:pPr>
        <w:rPr>
          <w:rFonts w:eastAsiaTheme="minorEastAsia"/>
          <w:i/>
          <w:lang w:eastAsia="zh-CN"/>
        </w:rPr>
      </w:pPr>
      <w:r>
        <w:rPr>
          <w:rFonts w:eastAsiaTheme="minorEastAsia" w:hint="eastAsia"/>
          <w:b/>
          <w:i/>
          <w:lang w:eastAsia="zh-CN"/>
        </w:rPr>
        <w:t>P</w:t>
      </w:r>
      <w:r>
        <w:rPr>
          <w:rFonts w:eastAsiaTheme="minorEastAsia"/>
          <w:b/>
          <w:i/>
          <w:lang w:eastAsia="zh-CN"/>
        </w:rPr>
        <w:t>roposal 1</w:t>
      </w:r>
      <w:r>
        <w:rPr>
          <w:rFonts w:eastAsiaTheme="minorEastAsia"/>
          <w:i/>
          <w:lang w:eastAsia="zh-CN"/>
        </w:rPr>
        <w:t>: Consider the following two principles for Rel-19 UE feature design for AI/ML use cases for physical layer</w:t>
      </w:r>
    </w:p>
    <w:p w:rsidR="002C10E4" w:rsidRDefault="00E2628A">
      <w:pPr>
        <w:pStyle w:val="aff7"/>
        <w:numPr>
          <w:ilvl w:val="0"/>
          <w:numId w:val="18"/>
        </w:numPr>
        <w:rPr>
          <w:rFonts w:eastAsiaTheme="minorEastAsia"/>
          <w:i/>
          <w:lang w:eastAsia="zh-CN"/>
        </w:rPr>
      </w:pPr>
      <w:r>
        <w:rPr>
          <w:rFonts w:eastAsiaTheme="minorEastAsia" w:hint="eastAsia"/>
          <w:i/>
          <w:lang w:eastAsia="zh-CN"/>
        </w:rPr>
        <w:t>P</w:t>
      </w:r>
      <w:r>
        <w:rPr>
          <w:rFonts w:eastAsiaTheme="minorEastAsia"/>
          <w:i/>
          <w:lang w:eastAsia="zh-CN"/>
        </w:rPr>
        <w:t xml:space="preserve">rinciple#1: Balance between UE capability report </w:t>
      </w:r>
      <w:r>
        <w:rPr>
          <w:rFonts w:eastAsiaTheme="minorEastAsia"/>
          <w:i/>
          <w:lang w:eastAsia="zh-CN"/>
        </w:rPr>
        <w:t>and applicability report</w:t>
      </w:r>
    </w:p>
    <w:p w:rsidR="002C10E4" w:rsidRDefault="00E2628A">
      <w:pPr>
        <w:pStyle w:val="aff7"/>
        <w:numPr>
          <w:ilvl w:val="0"/>
          <w:numId w:val="18"/>
        </w:numPr>
        <w:rPr>
          <w:rFonts w:eastAsiaTheme="minorEastAsia"/>
          <w:i/>
          <w:lang w:eastAsia="zh-CN"/>
        </w:rPr>
      </w:pPr>
      <w:r>
        <w:rPr>
          <w:rFonts w:eastAsiaTheme="minorEastAsia" w:hint="eastAsia"/>
          <w:i/>
          <w:lang w:eastAsia="zh-CN"/>
        </w:rPr>
        <w:t>P</w:t>
      </w:r>
      <w:r>
        <w:rPr>
          <w:rFonts w:eastAsiaTheme="minorEastAsia"/>
          <w:i/>
          <w:lang w:eastAsia="zh-CN"/>
        </w:rPr>
        <w:t>rinciple#2: Balance between UE implementation flexibility and UE implementation fragmentation</w:t>
      </w:r>
    </w:p>
    <w:p w:rsidR="002C10E4" w:rsidRDefault="002C10E4">
      <w:pPr>
        <w:pStyle w:val="aff7"/>
        <w:ind w:left="0"/>
        <w:rPr>
          <w:rFonts w:eastAsiaTheme="minorEastAsia"/>
          <w:i/>
          <w:lang w:eastAsia="zh-CN"/>
        </w:rPr>
      </w:pPr>
    </w:p>
    <w:p w:rsidR="002C10E4" w:rsidRDefault="00E2628A">
      <w:pPr>
        <w:snapToGrid w:val="0"/>
        <w:spacing w:beforeLines="30" w:before="72" w:afterLines="30" w:after="72" w:line="288" w:lineRule="auto"/>
        <w:jc w:val="center"/>
        <w:rPr>
          <w:i/>
          <w:lang w:val="en-US" w:eastAsia="zh-CN"/>
        </w:rPr>
      </w:pPr>
      <w:r>
        <w:rPr>
          <w:rFonts w:eastAsiaTheme="minorEastAsia" w:hint="eastAsia"/>
          <w:b/>
          <w:u w:val="single"/>
          <w:lang w:val="en-US" w:eastAsia="zh-CN"/>
        </w:rPr>
        <w:t>CSI report framework</w:t>
      </w:r>
    </w:p>
    <w:p w:rsidR="002C10E4" w:rsidRDefault="00E2628A">
      <w:pPr>
        <w:rPr>
          <w:i/>
          <w:iCs/>
          <w:lang w:val="en-US" w:eastAsia="zh-CN"/>
        </w:rPr>
      </w:pPr>
      <w:r>
        <w:rPr>
          <w:rFonts w:hint="eastAsia"/>
          <w:b/>
          <w:bCs/>
          <w:i/>
          <w:iCs/>
          <w:lang w:val="en-US" w:eastAsia="zh-CN"/>
        </w:rPr>
        <w:t>Proposal 2:</w:t>
      </w:r>
      <w:r>
        <w:rPr>
          <w:rFonts w:hint="eastAsia"/>
          <w:i/>
          <w:iCs/>
          <w:lang w:val="en-US" w:eastAsia="zh-CN"/>
        </w:rPr>
        <w:t xml:space="preserve"> Regarding FG 58-0-1, for UE does not support this FG for APU, reuse CPU.</w:t>
      </w:r>
    </w:p>
    <w:p w:rsidR="002C10E4" w:rsidRDefault="002C10E4">
      <w:pPr>
        <w:snapToGrid w:val="0"/>
        <w:spacing w:beforeLines="30" w:before="72" w:afterLines="30" w:after="72" w:line="288" w:lineRule="auto"/>
        <w:rPr>
          <w:i/>
          <w:lang w:eastAsia="zh-CN"/>
        </w:rPr>
      </w:pPr>
    </w:p>
    <w:p w:rsidR="002C10E4" w:rsidRDefault="00E2628A">
      <w:pPr>
        <w:jc w:val="center"/>
        <w:rPr>
          <w:rFonts w:eastAsiaTheme="minorEastAsia"/>
          <w:b/>
          <w:u w:val="single"/>
          <w:lang w:eastAsia="zh-CN"/>
        </w:rPr>
      </w:pPr>
      <w:r>
        <w:rPr>
          <w:rFonts w:eastAsiaTheme="minorEastAsia"/>
          <w:b/>
          <w:u w:val="single"/>
          <w:lang w:eastAsia="zh-CN"/>
        </w:rPr>
        <w:t>AI beam prediction</w:t>
      </w:r>
    </w:p>
    <w:p w:rsidR="002C10E4" w:rsidRDefault="00E2628A">
      <w:pPr>
        <w:rPr>
          <w:i/>
          <w:iCs/>
          <w:lang w:val="en-US" w:eastAsia="zh-CN"/>
        </w:rPr>
      </w:pPr>
      <w:r>
        <w:rPr>
          <w:rFonts w:hint="eastAsia"/>
          <w:b/>
          <w:bCs/>
          <w:i/>
          <w:iCs/>
          <w:lang w:val="en-US" w:eastAsia="zh-CN"/>
        </w:rPr>
        <w:t xml:space="preserve">Proposal </w:t>
      </w:r>
      <w:r>
        <w:rPr>
          <w:rFonts w:hint="eastAsia"/>
          <w:b/>
          <w:bCs/>
          <w:i/>
          <w:iCs/>
          <w:lang w:val="en-US" w:eastAsia="zh-CN"/>
        </w:rPr>
        <w:t>3:</w:t>
      </w:r>
      <w:r>
        <w:rPr>
          <w:rFonts w:hint="eastAsia"/>
          <w:i/>
          <w:iCs/>
          <w:lang w:val="en-US" w:eastAsia="zh-CN"/>
        </w:rPr>
        <w:t xml:space="preserve"> For FG 58-1-2, for component 3, reuse legacy candidate values for inference report(s),</w:t>
      </w:r>
    </w:p>
    <w:p w:rsidR="002C10E4" w:rsidRDefault="00E2628A">
      <w:pPr>
        <w:numPr>
          <w:ilvl w:val="0"/>
          <w:numId w:val="22"/>
        </w:numPr>
        <w:rPr>
          <w:i/>
          <w:iCs/>
          <w:lang w:val="en-US" w:eastAsia="zh-CN"/>
        </w:rPr>
      </w:pPr>
      <w:r>
        <w:rPr>
          <w:rFonts w:hint="eastAsia"/>
          <w:i/>
          <w:iCs/>
          <w:lang w:val="en-US" w:eastAsia="zh-CN"/>
        </w:rPr>
        <w:t>Support candidate values: {1, 2, 3, 4} for maximum number of periodic inference report(s) configured for BM-Case1 per BWP;</w:t>
      </w:r>
    </w:p>
    <w:p w:rsidR="002C10E4" w:rsidRDefault="00E2628A">
      <w:pPr>
        <w:numPr>
          <w:ilvl w:val="0"/>
          <w:numId w:val="22"/>
        </w:numPr>
        <w:rPr>
          <w:b/>
          <w:bCs/>
          <w:i/>
          <w:iCs/>
          <w:lang w:val="en-US" w:eastAsia="zh-CN"/>
        </w:rPr>
      </w:pPr>
      <w:r>
        <w:rPr>
          <w:rFonts w:hint="eastAsia"/>
          <w:i/>
          <w:iCs/>
          <w:lang w:val="en-US" w:eastAsia="zh-CN"/>
        </w:rPr>
        <w:t>Support candidate values: {from 1 to 8} for</w:t>
      </w:r>
      <w:r>
        <w:rPr>
          <w:rFonts w:hint="eastAsia"/>
          <w:i/>
          <w:iCs/>
          <w:lang w:val="en-US" w:eastAsia="zh-CN"/>
        </w:rPr>
        <w:t xml:space="preserve"> maximum number of aperiodic inference report(s) configured for BM-Case1 per BWP.</w:t>
      </w:r>
    </w:p>
    <w:p w:rsidR="002C10E4" w:rsidRDefault="00E2628A">
      <w:pPr>
        <w:rPr>
          <w:i/>
          <w:iCs/>
          <w:lang w:val="en-US" w:eastAsia="zh-CN"/>
        </w:rPr>
      </w:pPr>
      <w:r>
        <w:rPr>
          <w:rFonts w:hint="eastAsia"/>
          <w:b/>
          <w:bCs/>
          <w:i/>
          <w:iCs/>
          <w:lang w:val="en-US" w:eastAsia="zh-CN"/>
        </w:rPr>
        <w:t>Proposal 4:</w:t>
      </w:r>
      <w:r>
        <w:rPr>
          <w:rFonts w:hint="eastAsia"/>
          <w:i/>
          <w:iCs/>
          <w:lang w:val="en-US" w:eastAsia="zh-CN"/>
        </w:rPr>
        <w:t xml:space="preserve"> For FG 58-1-2, for component 7a and 7b, support the following candidate values,</w:t>
      </w:r>
    </w:p>
    <w:p w:rsidR="002C10E4" w:rsidRDefault="00E2628A">
      <w:pPr>
        <w:numPr>
          <w:ilvl w:val="0"/>
          <w:numId w:val="22"/>
        </w:numPr>
        <w:rPr>
          <w:i/>
          <w:iCs/>
          <w:lang w:val="en-US" w:eastAsia="zh-CN"/>
        </w:rPr>
      </w:pPr>
      <w:r>
        <w:rPr>
          <w:rFonts w:hint="eastAsia"/>
          <w:i/>
          <w:iCs/>
          <w:lang w:val="en-US" w:eastAsia="zh-CN"/>
        </w:rPr>
        <w:t xml:space="preserve">Support candidate values: </w:t>
      </w:r>
      <w:r>
        <w:rPr>
          <w:i/>
          <w:iCs/>
          <w:sz w:val="18"/>
          <w:szCs w:val="18"/>
        </w:rPr>
        <w:t>{</w:t>
      </w:r>
      <w:r>
        <w:rPr>
          <w:i/>
          <w:iCs/>
          <w:sz w:val="18"/>
          <w:szCs w:val="18"/>
        </w:rPr>
        <w:t>8, 16, 32, 64}</w:t>
      </w:r>
      <w:r>
        <w:rPr>
          <w:rFonts w:hint="eastAsia"/>
          <w:i/>
          <w:iCs/>
          <w:lang w:val="en-US" w:eastAsia="zh-CN"/>
        </w:rPr>
        <w:t xml:space="preserve"> for maximum number of </w:t>
      </w:r>
      <w:proofErr w:type="spellStart"/>
      <w:r>
        <w:rPr>
          <w:rFonts w:hint="eastAsia"/>
          <w:i/>
          <w:iCs/>
          <w:lang w:val="en-US" w:eastAsia="zh-CN"/>
        </w:rPr>
        <w:t>of</w:t>
      </w:r>
      <w:proofErr w:type="spellEnd"/>
      <w:r>
        <w:rPr>
          <w:rFonts w:hint="eastAsia"/>
          <w:i/>
          <w:iCs/>
          <w:lang w:val="en-US" w:eastAsia="zh-CN"/>
        </w:rPr>
        <w:t xml:space="preserve"> resources for Set B/Set A;</w:t>
      </w:r>
    </w:p>
    <w:p w:rsidR="002C10E4" w:rsidRDefault="002C10E4">
      <w:pPr>
        <w:rPr>
          <w:rFonts w:eastAsiaTheme="minorEastAsia"/>
          <w:b/>
          <w:u w:val="single"/>
          <w:lang w:eastAsia="zh-CN"/>
        </w:rPr>
      </w:pPr>
    </w:p>
    <w:bookmarkEnd w:id="6"/>
    <w:p w:rsidR="002C10E4" w:rsidRDefault="00E2628A">
      <w:pPr>
        <w:pStyle w:val="1"/>
        <w:numPr>
          <w:ilvl w:val="0"/>
          <w:numId w:val="0"/>
        </w:numPr>
        <w:ind w:left="425" w:hanging="425"/>
      </w:pPr>
      <w:r>
        <w:rPr>
          <w:rFonts w:hint="eastAsia"/>
          <w:lang w:eastAsia="zh-CN"/>
        </w:rPr>
        <w:t>R</w:t>
      </w:r>
      <w:r>
        <w:t>eference</w:t>
      </w:r>
    </w:p>
    <w:p w:rsidR="002C10E4" w:rsidRPr="0085500A" w:rsidRDefault="00E2628A" w:rsidP="0085500A">
      <w:pPr>
        <w:pStyle w:val="aff7"/>
        <w:numPr>
          <w:ilvl w:val="0"/>
          <w:numId w:val="23"/>
        </w:numPr>
        <w:rPr>
          <w:lang w:eastAsia="zh-CN"/>
        </w:rPr>
      </w:pPr>
      <w:r>
        <w:rPr>
          <w:rFonts w:hint="eastAsia"/>
          <w:lang w:val="en-US" w:eastAsia="zh-CN"/>
        </w:rPr>
        <w:t xml:space="preserve">R1-2506627, </w:t>
      </w:r>
      <w:r>
        <w:rPr>
          <w:rFonts w:hint="eastAsia"/>
          <w:lang w:val="en-US"/>
        </w:rPr>
        <w:t>Updated RAN1 UE features list for Rel-19 NR after RAN1 #122</w:t>
      </w:r>
    </w:p>
    <w:p w:rsidR="0085500A" w:rsidRDefault="0085500A" w:rsidP="0085500A">
      <w:pPr>
        <w:pStyle w:val="aff7"/>
        <w:numPr>
          <w:ilvl w:val="0"/>
          <w:numId w:val="23"/>
        </w:numPr>
        <w:rPr>
          <w:rFonts w:hint="eastAsia"/>
          <w:lang w:eastAsia="zh-CN"/>
        </w:rPr>
      </w:pPr>
      <w:r w:rsidRPr="0085500A">
        <w:rPr>
          <w:lang w:eastAsia="zh-CN"/>
        </w:rPr>
        <w:t xml:space="preserve">Chair notes RAN1#121 </w:t>
      </w:r>
      <w:proofErr w:type="spellStart"/>
      <w:r w:rsidRPr="0085500A">
        <w:rPr>
          <w:lang w:eastAsia="zh-CN"/>
        </w:rPr>
        <w:t>eom</w:t>
      </w:r>
      <w:proofErr w:type="spellEnd"/>
      <w:r w:rsidRPr="0085500A">
        <w:rPr>
          <w:lang w:eastAsia="zh-CN"/>
        </w:rPr>
        <w:t>.</w:t>
      </w:r>
      <w:bookmarkStart w:id="7" w:name="_GoBack"/>
      <w:bookmarkEnd w:id="7"/>
    </w:p>
    <w:sectPr w:rsidR="0085500A">
      <w:footerReference w:type="default" r:id="rId10"/>
      <w:footerReference w:type="first" r:id="rId11"/>
      <w:pgSz w:w="11907" w:h="16840"/>
      <w:pgMar w:top="720" w:right="720" w:bottom="720" w:left="720"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28A" w:rsidRDefault="00E2628A">
      <w:pPr>
        <w:spacing w:after="0"/>
      </w:pPr>
      <w:r>
        <w:separator/>
      </w:r>
    </w:p>
  </w:endnote>
  <w:endnote w:type="continuationSeparator" w:id="0">
    <w:p w:rsidR="00E2628A" w:rsidRDefault="00E26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imSun-ExtG">
    <w:panose1 w:val="02010609060101010101"/>
    <w:charset w:val="86"/>
    <w:family w:val="modern"/>
    <w:pitch w:val="fixed"/>
    <w:sig w:usb0="00000003" w:usb1="0A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rsidR="002C10E4" w:rsidRDefault="00E2628A">
            <w:pPr>
              <w:pStyle w:val="af3"/>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7</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9</w:t>
            </w:r>
            <w:r>
              <w:rPr>
                <w:b/>
                <w:bCs/>
                <w:sz w:val="24"/>
                <w:szCs w:val="24"/>
              </w:rPr>
              <w:fldChar w:fldCharType="end"/>
            </w:r>
          </w:p>
        </w:sdtContent>
      </w:sdt>
    </w:sdtContent>
  </w:sdt>
  <w:p w:rsidR="002C10E4" w:rsidRDefault="002C10E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2C10E4" w:rsidRDefault="00E2628A">
            <w:pPr>
              <w:pStyle w:val="af3"/>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rPr>
              <w:t>1</w:t>
            </w:r>
            <w:r>
              <w:rPr>
                <w:bCs/>
                <w:sz w:val="16"/>
                <w:szCs w:val="24"/>
              </w:rPr>
              <w:fldChar w:fldCharType="end"/>
            </w:r>
            <w:r>
              <w:rPr>
                <w:sz w:val="11"/>
                <w:lang w:val="zh-CN" w:eastAsia="zh-CN"/>
              </w:rPr>
              <w:t xml:space="preserve"> </w:t>
            </w:r>
            <w:r>
              <w:rPr>
                <w:sz w:val="11"/>
                <w:lang w:val="zh-CN" w:eastAsia="zh-CN"/>
              </w:rPr>
              <w:t xml:space="preserve">/ </w:t>
            </w:r>
            <w:r>
              <w:rPr>
                <w:bCs/>
                <w:sz w:val="16"/>
                <w:szCs w:val="24"/>
              </w:rPr>
              <w:fldChar w:fldCharType="begin"/>
            </w:r>
            <w:r>
              <w:rPr>
                <w:bCs/>
                <w:sz w:val="11"/>
              </w:rPr>
              <w:instrText>NUMPAGES</w:instrText>
            </w:r>
            <w:r>
              <w:rPr>
                <w:bCs/>
                <w:sz w:val="16"/>
                <w:szCs w:val="24"/>
              </w:rPr>
              <w:fldChar w:fldCharType="separate"/>
            </w:r>
            <w:r>
              <w:rPr>
                <w:bCs/>
                <w:sz w:val="11"/>
              </w:rPr>
              <w:t>9</w:t>
            </w:r>
            <w:r>
              <w:rPr>
                <w:bCs/>
                <w:sz w:val="16"/>
                <w:szCs w:val="24"/>
              </w:rPr>
              <w:fldChar w:fldCharType="end"/>
            </w:r>
          </w:p>
        </w:sdtContent>
      </w:sdt>
    </w:sdtContent>
  </w:sdt>
  <w:p w:rsidR="002C10E4" w:rsidRDefault="002C10E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28A" w:rsidRDefault="00E2628A">
      <w:pPr>
        <w:spacing w:after="0"/>
      </w:pPr>
      <w:r>
        <w:separator/>
      </w:r>
    </w:p>
  </w:footnote>
  <w:footnote w:type="continuationSeparator" w:id="0">
    <w:p w:rsidR="00E2628A" w:rsidRDefault="00E262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905F6"/>
    <w:multiLevelType w:val="multilevel"/>
    <w:tmpl w:val="07F905F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A3E66C"/>
    <w:multiLevelType w:val="singleLevel"/>
    <w:tmpl w:val="44A3E66C"/>
    <w:lvl w:ilvl="0">
      <w:start w:val="1"/>
      <w:numFmt w:val="bullet"/>
      <w:lvlText w:val="•"/>
      <w:lvlJc w:val="left"/>
      <w:pPr>
        <w:ind w:left="420" w:hanging="420"/>
      </w:pPr>
      <w:rPr>
        <w:rFonts w:ascii="Arial" w:hAnsi="Arial" w:cs="Arial" w:hint="default"/>
      </w:rPr>
    </w:lvl>
  </w:abstractNum>
  <w:abstractNum w:abstractNumId="12"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DF006E6"/>
    <w:multiLevelType w:val="multilevel"/>
    <w:tmpl w:val="5DF006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7"/>
  </w:num>
  <w:num w:numId="3">
    <w:abstractNumId w:val="17"/>
  </w:num>
  <w:num w:numId="4">
    <w:abstractNumId w:val="10"/>
  </w:num>
  <w:num w:numId="5">
    <w:abstractNumId w:val="14"/>
  </w:num>
  <w:num w:numId="6">
    <w:abstractNumId w:val="3"/>
  </w:num>
  <w:num w:numId="7">
    <w:abstractNumId w:val="2"/>
  </w:num>
  <w:num w:numId="8">
    <w:abstractNumId w:val="6"/>
  </w:num>
  <w:num w:numId="9">
    <w:abstractNumId w:val="22"/>
  </w:num>
  <w:num w:numId="10">
    <w:abstractNumId w:val="16"/>
  </w:num>
  <w:num w:numId="11">
    <w:abstractNumId w:val="8"/>
  </w:num>
  <w:num w:numId="12">
    <w:abstractNumId w:val="21"/>
  </w:num>
  <w:num w:numId="13">
    <w:abstractNumId w:val="18"/>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2"/>
  </w:num>
  <w:num w:numId="16">
    <w:abstractNumId w:val="13"/>
  </w:num>
  <w:num w:numId="17">
    <w:abstractNumId w:val="19"/>
  </w:num>
  <w:num w:numId="18">
    <w:abstractNumId w:val="15"/>
  </w:num>
  <w:num w:numId="19">
    <w:abstractNumId w:val="4"/>
  </w:num>
  <w:num w:numId="20">
    <w:abstractNumId w:val="5"/>
  </w:num>
  <w:num w:numId="21">
    <w:abstractNumId w:val="20"/>
  </w:num>
  <w:num w:numId="22">
    <w:abstractNumId w:val="1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1281F"/>
    <w:rsid w:val="00017FEB"/>
    <w:rsid w:val="0002128D"/>
    <w:rsid w:val="00024C17"/>
    <w:rsid w:val="00026559"/>
    <w:rsid w:val="00027291"/>
    <w:rsid w:val="000308AC"/>
    <w:rsid w:val="00031166"/>
    <w:rsid w:val="000326A4"/>
    <w:rsid w:val="00034CFD"/>
    <w:rsid w:val="0003626D"/>
    <w:rsid w:val="00036491"/>
    <w:rsid w:val="0003664F"/>
    <w:rsid w:val="000444E1"/>
    <w:rsid w:val="00045C25"/>
    <w:rsid w:val="00046A52"/>
    <w:rsid w:val="000505DF"/>
    <w:rsid w:val="0005345B"/>
    <w:rsid w:val="0005395D"/>
    <w:rsid w:val="000539BF"/>
    <w:rsid w:val="00055299"/>
    <w:rsid w:val="00056AB0"/>
    <w:rsid w:val="00057776"/>
    <w:rsid w:val="00061812"/>
    <w:rsid w:val="00061DE6"/>
    <w:rsid w:val="00061FB6"/>
    <w:rsid w:val="000629E6"/>
    <w:rsid w:val="00063733"/>
    <w:rsid w:val="00065A77"/>
    <w:rsid w:val="00070C92"/>
    <w:rsid w:val="00072D05"/>
    <w:rsid w:val="00072DD8"/>
    <w:rsid w:val="000737AC"/>
    <w:rsid w:val="00073CD4"/>
    <w:rsid w:val="00074406"/>
    <w:rsid w:val="00074A4B"/>
    <w:rsid w:val="00076093"/>
    <w:rsid w:val="0007688E"/>
    <w:rsid w:val="00076BAB"/>
    <w:rsid w:val="0008144E"/>
    <w:rsid w:val="00081C65"/>
    <w:rsid w:val="00081F8A"/>
    <w:rsid w:val="000831B5"/>
    <w:rsid w:val="00085941"/>
    <w:rsid w:val="00090A7A"/>
    <w:rsid w:val="00091AF5"/>
    <w:rsid w:val="00094B39"/>
    <w:rsid w:val="00094FE6"/>
    <w:rsid w:val="0009640E"/>
    <w:rsid w:val="000A3578"/>
    <w:rsid w:val="000A3B57"/>
    <w:rsid w:val="000A43A1"/>
    <w:rsid w:val="000A548C"/>
    <w:rsid w:val="000A5F9B"/>
    <w:rsid w:val="000A6952"/>
    <w:rsid w:val="000A6F01"/>
    <w:rsid w:val="000B1162"/>
    <w:rsid w:val="000B2ADA"/>
    <w:rsid w:val="000B700A"/>
    <w:rsid w:val="000B708E"/>
    <w:rsid w:val="000B71AA"/>
    <w:rsid w:val="000B7A56"/>
    <w:rsid w:val="000C38C8"/>
    <w:rsid w:val="000C7565"/>
    <w:rsid w:val="000C7875"/>
    <w:rsid w:val="000D01CC"/>
    <w:rsid w:val="000D1950"/>
    <w:rsid w:val="000D2DFE"/>
    <w:rsid w:val="000D31E5"/>
    <w:rsid w:val="000D4161"/>
    <w:rsid w:val="000E1047"/>
    <w:rsid w:val="000E1D06"/>
    <w:rsid w:val="000E5B8C"/>
    <w:rsid w:val="000E6428"/>
    <w:rsid w:val="000E6B27"/>
    <w:rsid w:val="000F2E13"/>
    <w:rsid w:val="000F2E84"/>
    <w:rsid w:val="000F62FB"/>
    <w:rsid w:val="000F6794"/>
    <w:rsid w:val="000F7222"/>
    <w:rsid w:val="00100739"/>
    <w:rsid w:val="0010185A"/>
    <w:rsid w:val="001020E3"/>
    <w:rsid w:val="0010355F"/>
    <w:rsid w:val="00104AE9"/>
    <w:rsid w:val="00104CB8"/>
    <w:rsid w:val="00104CD6"/>
    <w:rsid w:val="00106E5B"/>
    <w:rsid w:val="00110DEC"/>
    <w:rsid w:val="00114A9D"/>
    <w:rsid w:val="00114DAA"/>
    <w:rsid w:val="001206FB"/>
    <w:rsid w:val="001212F8"/>
    <w:rsid w:val="001216C7"/>
    <w:rsid w:val="00122DF4"/>
    <w:rsid w:val="00123E47"/>
    <w:rsid w:val="00126DC6"/>
    <w:rsid w:val="00126FC3"/>
    <w:rsid w:val="0013055B"/>
    <w:rsid w:val="00130F91"/>
    <w:rsid w:val="00133289"/>
    <w:rsid w:val="00136AF1"/>
    <w:rsid w:val="001400AF"/>
    <w:rsid w:val="0014142A"/>
    <w:rsid w:val="001426B5"/>
    <w:rsid w:val="0014490E"/>
    <w:rsid w:val="00147D6E"/>
    <w:rsid w:val="001507EC"/>
    <w:rsid w:val="00152112"/>
    <w:rsid w:val="00152A9D"/>
    <w:rsid w:val="00152C70"/>
    <w:rsid w:val="001539A6"/>
    <w:rsid w:val="0015584E"/>
    <w:rsid w:val="00162D5A"/>
    <w:rsid w:val="00164EF5"/>
    <w:rsid w:val="001667C4"/>
    <w:rsid w:val="0016738B"/>
    <w:rsid w:val="00172EE2"/>
    <w:rsid w:val="001753DA"/>
    <w:rsid w:val="00175F03"/>
    <w:rsid w:val="00176CBE"/>
    <w:rsid w:val="00177BAA"/>
    <w:rsid w:val="0018006A"/>
    <w:rsid w:val="001837B0"/>
    <w:rsid w:val="00183FD6"/>
    <w:rsid w:val="00184688"/>
    <w:rsid w:val="0019069A"/>
    <w:rsid w:val="0019145C"/>
    <w:rsid w:val="00191927"/>
    <w:rsid w:val="001919A7"/>
    <w:rsid w:val="0019227D"/>
    <w:rsid w:val="001961FB"/>
    <w:rsid w:val="001A0844"/>
    <w:rsid w:val="001A1835"/>
    <w:rsid w:val="001A1A68"/>
    <w:rsid w:val="001A2584"/>
    <w:rsid w:val="001A4803"/>
    <w:rsid w:val="001A584C"/>
    <w:rsid w:val="001A6286"/>
    <w:rsid w:val="001B0C15"/>
    <w:rsid w:val="001B1E88"/>
    <w:rsid w:val="001B40C7"/>
    <w:rsid w:val="001B4195"/>
    <w:rsid w:val="001B6467"/>
    <w:rsid w:val="001B6A64"/>
    <w:rsid w:val="001B6FEB"/>
    <w:rsid w:val="001C35D6"/>
    <w:rsid w:val="001C40EF"/>
    <w:rsid w:val="001C48DA"/>
    <w:rsid w:val="001C764C"/>
    <w:rsid w:val="001D2DAE"/>
    <w:rsid w:val="001D3C86"/>
    <w:rsid w:val="001D4790"/>
    <w:rsid w:val="001D6CB2"/>
    <w:rsid w:val="001E0C5A"/>
    <w:rsid w:val="001E12D8"/>
    <w:rsid w:val="001E2407"/>
    <w:rsid w:val="001E3982"/>
    <w:rsid w:val="001E4E59"/>
    <w:rsid w:val="001F1C4F"/>
    <w:rsid w:val="001F37B0"/>
    <w:rsid w:val="001F5B96"/>
    <w:rsid w:val="0020138F"/>
    <w:rsid w:val="00203AB2"/>
    <w:rsid w:val="00203AFE"/>
    <w:rsid w:val="00204BD2"/>
    <w:rsid w:val="00206239"/>
    <w:rsid w:val="00206BF9"/>
    <w:rsid w:val="00206E18"/>
    <w:rsid w:val="00210C53"/>
    <w:rsid w:val="002130EB"/>
    <w:rsid w:val="00213777"/>
    <w:rsid w:val="002139D6"/>
    <w:rsid w:val="00214B0E"/>
    <w:rsid w:val="00216446"/>
    <w:rsid w:val="00216FB2"/>
    <w:rsid w:val="002209B4"/>
    <w:rsid w:val="00222CAF"/>
    <w:rsid w:val="002238FF"/>
    <w:rsid w:val="00227F2B"/>
    <w:rsid w:val="0023508B"/>
    <w:rsid w:val="00236B17"/>
    <w:rsid w:val="00241626"/>
    <w:rsid w:val="00241730"/>
    <w:rsid w:val="00241976"/>
    <w:rsid w:val="00242609"/>
    <w:rsid w:val="002426D0"/>
    <w:rsid w:val="00242954"/>
    <w:rsid w:val="002433F2"/>
    <w:rsid w:val="00247121"/>
    <w:rsid w:val="0025290B"/>
    <w:rsid w:val="00253983"/>
    <w:rsid w:val="00255237"/>
    <w:rsid w:val="00260BB6"/>
    <w:rsid w:val="002618C3"/>
    <w:rsid w:val="0026584D"/>
    <w:rsid w:val="002661EE"/>
    <w:rsid w:val="00266ABB"/>
    <w:rsid w:val="00266E45"/>
    <w:rsid w:val="002709AF"/>
    <w:rsid w:val="00273982"/>
    <w:rsid w:val="00274453"/>
    <w:rsid w:val="0027559B"/>
    <w:rsid w:val="002757BD"/>
    <w:rsid w:val="0027695A"/>
    <w:rsid w:val="00276B0A"/>
    <w:rsid w:val="00287387"/>
    <w:rsid w:val="002874A5"/>
    <w:rsid w:val="002904DA"/>
    <w:rsid w:val="00291DD6"/>
    <w:rsid w:val="002923E2"/>
    <w:rsid w:val="00293176"/>
    <w:rsid w:val="00294258"/>
    <w:rsid w:val="002953F8"/>
    <w:rsid w:val="002A037A"/>
    <w:rsid w:val="002A0435"/>
    <w:rsid w:val="002A1827"/>
    <w:rsid w:val="002A1A3F"/>
    <w:rsid w:val="002A3252"/>
    <w:rsid w:val="002A60DB"/>
    <w:rsid w:val="002B14CF"/>
    <w:rsid w:val="002B2055"/>
    <w:rsid w:val="002B21B5"/>
    <w:rsid w:val="002B39F1"/>
    <w:rsid w:val="002B448E"/>
    <w:rsid w:val="002B4FA1"/>
    <w:rsid w:val="002B7221"/>
    <w:rsid w:val="002B73C4"/>
    <w:rsid w:val="002B7410"/>
    <w:rsid w:val="002C0DA6"/>
    <w:rsid w:val="002C10E4"/>
    <w:rsid w:val="002C11A3"/>
    <w:rsid w:val="002C197E"/>
    <w:rsid w:val="002C2E48"/>
    <w:rsid w:val="002C49B9"/>
    <w:rsid w:val="002C5F2C"/>
    <w:rsid w:val="002C6020"/>
    <w:rsid w:val="002C6D6C"/>
    <w:rsid w:val="002C73E3"/>
    <w:rsid w:val="002D020F"/>
    <w:rsid w:val="002D0B7E"/>
    <w:rsid w:val="002D11C5"/>
    <w:rsid w:val="002D3E27"/>
    <w:rsid w:val="002D3FC3"/>
    <w:rsid w:val="002D5157"/>
    <w:rsid w:val="002E0909"/>
    <w:rsid w:val="002E1FEF"/>
    <w:rsid w:val="002E39CA"/>
    <w:rsid w:val="002F0813"/>
    <w:rsid w:val="002F082E"/>
    <w:rsid w:val="002F0A51"/>
    <w:rsid w:val="002F0CC7"/>
    <w:rsid w:val="002F2331"/>
    <w:rsid w:val="002F29F5"/>
    <w:rsid w:val="002F2AA3"/>
    <w:rsid w:val="002F36E9"/>
    <w:rsid w:val="002F47B5"/>
    <w:rsid w:val="002F546B"/>
    <w:rsid w:val="002F6638"/>
    <w:rsid w:val="003004C8"/>
    <w:rsid w:val="0030050D"/>
    <w:rsid w:val="00300625"/>
    <w:rsid w:val="00300707"/>
    <w:rsid w:val="00302AC0"/>
    <w:rsid w:val="00303756"/>
    <w:rsid w:val="00303888"/>
    <w:rsid w:val="00307D1F"/>
    <w:rsid w:val="00311628"/>
    <w:rsid w:val="003122A4"/>
    <w:rsid w:val="003130F3"/>
    <w:rsid w:val="00314D8F"/>
    <w:rsid w:val="00315767"/>
    <w:rsid w:val="00315861"/>
    <w:rsid w:val="0032066F"/>
    <w:rsid w:val="00321598"/>
    <w:rsid w:val="00322E1D"/>
    <w:rsid w:val="00324023"/>
    <w:rsid w:val="003264B7"/>
    <w:rsid w:val="00326B3B"/>
    <w:rsid w:val="00335506"/>
    <w:rsid w:val="00336FD5"/>
    <w:rsid w:val="00337C7D"/>
    <w:rsid w:val="00340538"/>
    <w:rsid w:val="0034120B"/>
    <w:rsid w:val="00342E4C"/>
    <w:rsid w:val="00347D45"/>
    <w:rsid w:val="00352B0B"/>
    <w:rsid w:val="003534FB"/>
    <w:rsid w:val="003536BB"/>
    <w:rsid w:val="00353A36"/>
    <w:rsid w:val="0035402C"/>
    <w:rsid w:val="003540C5"/>
    <w:rsid w:val="0035466C"/>
    <w:rsid w:val="00356E27"/>
    <w:rsid w:val="00356FD0"/>
    <w:rsid w:val="00361014"/>
    <w:rsid w:val="003634C6"/>
    <w:rsid w:val="00365463"/>
    <w:rsid w:val="0036577F"/>
    <w:rsid w:val="00366195"/>
    <w:rsid w:val="003749C9"/>
    <w:rsid w:val="003770D2"/>
    <w:rsid w:val="00377DFB"/>
    <w:rsid w:val="00380578"/>
    <w:rsid w:val="003811F4"/>
    <w:rsid w:val="0038206A"/>
    <w:rsid w:val="00385A5A"/>
    <w:rsid w:val="003909FF"/>
    <w:rsid w:val="00391325"/>
    <w:rsid w:val="00391338"/>
    <w:rsid w:val="00391595"/>
    <w:rsid w:val="003956C2"/>
    <w:rsid w:val="003A0114"/>
    <w:rsid w:val="003A25E2"/>
    <w:rsid w:val="003A4F2B"/>
    <w:rsid w:val="003A70EA"/>
    <w:rsid w:val="003B0F83"/>
    <w:rsid w:val="003B33DA"/>
    <w:rsid w:val="003B363C"/>
    <w:rsid w:val="003B3BD4"/>
    <w:rsid w:val="003B5343"/>
    <w:rsid w:val="003C0A40"/>
    <w:rsid w:val="003C2100"/>
    <w:rsid w:val="003C32DF"/>
    <w:rsid w:val="003C567D"/>
    <w:rsid w:val="003C5E76"/>
    <w:rsid w:val="003C7900"/>
    <w:rsid w:val="003D1F3F"/>
    <w:rsid w:val="003D3292"/>
    <w:rsid w:val="003D4E84"/>
    <w:rsid w:val="003E0249"/>
    <w:rsid w:val="003E03E7"/>
    <w:rsid w:val="003E08CE"/>
    <w:rsid w:val="003E3AFE"/>
    <w:rsid w:val="003E3FD3"/>
    <w:rsid w:val="003E5882"/>
    <w:rsid w:val="003E6475"/>
    <w:rsid w:val="003E6BE9"/>
    <w:rsid w:val="003E7019"/>
    <w:rsid w:val="003F3241"/>
    <w:rsid w:val="003F37EE"/>
    <w:rsid w:val="003F55A6"/>
    <w:rsid w:val="003F7D38"/>
    <w:rsid w:val="00400906"/>
    <w:rsid w:val="00403A83"/>
    <w:rsid w:val="00404679"/>
    <w:rsid w:val="00404CF4"/>
    <w:rsid w:val="00405095"/>
    <w:rsid w:val="00406AA8"/>
    <w:rsid w:val="00406F04"/>
    <w:rsid w:val="00407F81"/>
    <w:rsid w:val="00410623"/>
    <w:rsid w:val="004128B7"/>
    <w:rsid w:val="00413DA3"/>
    <w:rsid w:val="0042066A"/>
    <w:rsid w:val="004207CF"/>
    <w:rsid w:val="00420E30"/>
    <w:rsid w:val="00423B9A"/>
    <w:rsid w:val="00424176"/>
    <w:rsid w:val="00424D30"/>
    <w:rsid w:val="00426504"/>
    <w:rsid w:val="004306FB"/>
    <w:rsid w:val="004319B6"/>
    <w:rsid w:val="004323A3"/>
    <w:rsid w:val="004333E4"/>
    <w:rsid w:val="00433D24"/>
    <w:rsid w:val="00436E0D"/>
    <w:rsid w:val="004370B3"/>
    <w:rsid w:val="004401D2"/>
    <w:rsid w:val="00443A25"/>
    <w:rsid w:val="004458DF"/>
    <w:rsid w:val="00445BE3"/>
    <w:rsid w:val="00447467"/>
    <w:rsid w:val="0045062E"/>
    <w:rsid w:val="004535D6"/>
    <w:rsid w:val="004537FB"/>
    <w:rsid w:val="0045501F"/>
    <w:rsid w:val="00460751"/>
    <w:rsid w:val="004607C3"/>
    <w:rsid w:val="00462168"/>
    <w:rsid w:val="0046244C"/>
    <w:rsid w:val="00465B0E"/>
    <w:rsid w:val="004724A5"/>
    <w:rsid w:val="00475D78"/>
    <w:rsid w:val="00475E29"/>
    <w:rsid w:val="00477E52"/>
    <w:rsid w:val="004802E1"/>
    <w:rsid w:val="00480883"/>
    <w:rsid w:val="004809BC"/>
    <w:rsid w:val="00482398"/>
    <w:rsid w:val="0048334C"/>
    <w:rsid w:val="00484E93"/>
    <w:rsid w:val="0048508F"/>
    <w:rsid w:val="00487046"/>
    <w:rsid w:val="00487603"/>
    <w:rsid w:val="00493248"/>
    <w:rsid w:val="004969B2"/>
    <w:rsid w:val="004A31C4"/>
    <w:rsid w:val="004A3475"/>
    <w:rsid w:val="004A48EC"/>
    <w:rsid w:val="004A5FD6"/>
    <w:rsid w:val="004A71C8"/>
    <w:rsid w:val="004A7E15"/>
    <w:rsid w:val="004B0D86"/>
    <w:rsid w:val="004B28C8"/>
    <w:rsid w:val="004B31F8"/>
    <w:rsid w:val="004B323F"/>
    <w:rsid w:val="004B4570"/>
    <w:rsid w:val="004B4B21"/>
    <w:rsid w:val="004B4B4C"/>
    <w:rsid w:val="004B68F5"/>
    <w:rsid w:val="004B7F50"/>
    <w:rsid w:val="004C4067"/>
    <w:rsid w:val="004C44A3"/>
    <w:rsid w:val="004C7D46"/>
    <w:rsid w:val="004D0A82"/>
    <w:rsid w:val="004D359C"/>
    <w:rsid w:val="004D710A"/>
    <w:rsid w:val="004E34B9"/>
    <w:rsid w:val="004E4DBB"/>
    <w:rsid w:val="004E5249"/>
    <w:rsid w:val="004E6699"/>
    <w:rsid w:val="004F0544"/>
    <w:rsid w:val="004F05DE"/>
    <w:rsid w:val="004F0B81"/>
    <w:rsid w:val="004F2241"/>
    <w:rsid w:val="004F3810"/>
    <w:rsid w:val="0050142C"/>
    <w:rsid w:val="005045D9"/>
    <w:rsid w:val="00505729"/>
    <w:rsid w:val="0050645E"/>
    <w:rsid w:val="00510141"/>
    <w:rsid w:val="005128F6"/>
    <w:rsid w:val="00513F14"/>
    <w:rsid w:val="00516898"/>
    <w:rsid w:val="005207FC"/>
    <w:rsid w:val="00521589"/>
    <w:rsid w:val="005216C6"/>
    <w:rsid w:val="00522B60"/>
    <w:rsid w:val="00523870"/>
    <w:rsid w:val="00525873"/>
    <w:rsid w:val="005263D9"/>
    <w:rsid w:val="0052754C"/>
    <w:rsid w:val="00527BE1"/>
    <w:rsid w:val="005309AA"/>
    <w:rsid w:val="0053163F"/>
    <w:rsid w:val="005322DB"/>
    <w:rsid w:val="00537AD2"/>
    <w:rsid w:val="0054207D"/>
    <w:rsid w:val="00544175"/>
    <w:rsid w:val="00545CA6"/>
    <w:rsid w:val="00545F7D"/>
    <w:rsid w:val="00546597"/>
    <w:rsid w:val="00546E07"/>
    <w:rsid w:val="0054752C"/>
    <w:rsid w:val="00550420"/>
    <w:rsid w:val="00550BBC"/>
    <w:rsid w:val="00550C56"/>
    <w:rsid w:val="005519C4"/>
    <w:rsid w:val="00551AB8"/>
    <w:rsid w:val="00553519"/>
    <w:rsid w:val="00554520"/>
    <w:rsid w:val="00557DF6"/>
    <w:rsid w:val="00562D0D"/>
    <w:rsid w:val="005647C8"/>
    <w:rsid w:val="00567EDD"/>
    <w:rsid w:val="005705A8"/>
    <w:rsid w:val="00571A20"/>
    <w:rsid w:val="00573B94"/>
    <w:rsid w:val="00575F7C"/>
    <w:rsid w:val="005762B4"/>
    <w:rsid w:val="00576C2D"/>
    <w:rsid w:val="00581652"/>
    <w:rsid w:val="0058240E"/>
    <w:rsid w:val="005827F8"/>
    <w:rsid w:val="00586E4B"/>
    <w:rsid w:val="00590119"/>
    <w:rsid w:val="005913FC"/>
    <w:rsid w:val="00591B68"/>
    <w:rsid w:val="005926FA"/>
    <w:rsid w:val="005946F1"/>
    <w:rsid w:val="00594F87"/>
    <w:rsid w:val="00597A08"/>
    <w:rsid w:val="005A20A6"/>
    <w:rsid w:val="005A339F"/>
    <w:rsid w:val="005A45B4"/>
    <w:rsid w:val="005A4E41"/>
    <w:rsid w:val="005A5996"/>
    <w:rsid w:val="005A5CEA"/>
    <w:rsid w:val="005B25D9"/>
    <w:rsid w:val="005B3B8D"/>
    <w:rsid w:val="005B697D"/>
    <w:rsid w:val="005B707E"/>
    <w:rsid w:val="005C1165"/>
    <w:rsid w:val="005C36C2"/>
    <w:rsid w:val="005C3DC5"/>
    <w:rsid w:val="005C4DEF"/>
    <w:rsid w:val="005C5122"/>
    <w:rsid w:val="005C6067"/>
    <w:rsid w:val="005D20F1"/>
    <w:rsid w:val="005D45B9"/>
    <w:rsid w:val="005D6874"/>
    <w:rsid w:val="005E0EBD"/>
    <w:rsid w:val="005E0F63"/>
    <w:rsid w:val="005E14BF"/>
    <w:rsid w:val="005E634D"/>
    <w:rsid w:val="005E7C59"/>
    <w:rsid w:val="005F0717"/>
    <w:rsid w:val="005F4222"/>
    <w:rsid w:val="005F5F72"/>
    <w:rsid w:val="005F7B63"/>
    <w:rsid w:val="005F7F63"/>
    <w:rsid w:val="006017DD"/>
    <w:rsid w:val="00601AE9"/>
    <w:rsid w:val="006028BF"/>
    <w:rsid w:val="006035C5"/>
    <w:rsid w:val="006041B9"/>
    <w:rsid w:val="00604BE7"/>
    <w:rsid w:val="00605794"/>
    <w:rsid w:val="00606029"/>
    <w:rsid w:val="00606202"/>
    <w:rsid w:val="006062C5"/>
    <w:rsid w:val="006072FE"/>
    <w:rsid w:val="00607CE0"/>
    <w:rsid w:val="006128E4"/>
    <w:rsid w:val="00612D1D"/>
    <w:rsid w:val="006139B8"/>
    <w:rsid w:val="00615B7F"/>
    <w:rsid w:val="00623441"/>
    <w:rsid w:val="00625150"/>
    <w:rsid w:val="00625E5A"/>
    <w:rsid w:val="006278A5"/>
    <w:rsid w:val="00627AD6"/>
    <w:rsid w:val="00630A50"/>
    <w:rsid w:val="00635E0B"/>
    <w:rsid w:val="00635F3D"/>
    <w:rsid w:val="00636048"/>
    <w:rsid w:val="0063608C"/>
    <w:rsid w:val="00636201"/>
    <w:rsid w:val="006365CA"/>
    <w:rsid w:val="00636CC9"/>
    <w:rsid w:val="0064044A"/>
    <w:rsid w:val="00641C87"/>
    <w:rsid w:val="00645C9B"/>
    <w:rsid w:val="0065039A"/>
    <w:rsid w:val="0065055B"/>
    <w:rsid w:val="00651E5D"/>
    <w:rsid w:val="0065339D"/>
    <w:rsid w:val="006561FC"/>
    <w:rsid w:val="00656E0C"/>
    <w:rsid w:val="006572AD"/>
    <w:rsid w:val="00660CB5"/>
    <w:rsid w:val="00660F5E"/>
    <w:rsid w:val="00663D17"/>
    <w:rsid w:val="00666AD4"/>
    <w:rsid w:val="00666B86"/>
    <w:rsid w:val="0066744B"/>
    <w:rsid w:val="00670B87"/>
    <w:rsid w:val="00675C25"/>
    <w:rsid w:val="00677947"/>
    <w:rsid w:val="00682758"/>
    <w:rsid w:val="006838AB"/>
    <w:rsid w:val="00684914"/>
    <w:rsid w:val="0068576C"/>
    <w:rsid w:val="00685E19"/>
    <w:rsid w:val="006872D4"/>
    <w:rsid w:val="00690330"/>
    <w:rsid w:val="00690A29"/>
    <w:rsid w:val="00691EDC"/>
    <w:rsid w:val="0069495E"/>
    <w:rsid w:val="00694C22"/>
    <w:rsid w:val="006952D2"/>
    <w:rsid w:val="00695DF3"/>
    <w:rsid w:val="006A2331"/>
    <w:rsid w:val="006A4DB9"/>
    <w:rsid w:val="006A5BC3"/>
    <w:rsid w:val="006B0284"/>
    <w:rsid w:val="006B0991"/>
    <w:rsid w:val="006B0D88"/>
    <w:rsid w:val="006B1CF4"/>
    <w:rsid w:val="006B208A"/>
    <w:rsid w:val="006B24DB"/>
    <w:rsid w:val="006B3DB6"/>
    <w:rsid w:val="006B6977"/>
    <w:rsid w:val="006B74A6"/>
    <w:rsid w:val="006B7CCD"/>
    <w:rsid w:val="006B7F3F"/>
    <w:rsid w:val="006C28C9"/>
    <w:rsid w:val="006C57C9"/>
    <w:rsid w:val="006C64B9"/>
    <w:rsid w:val="006C7455"/>
    <w:rsid w:val="006D04C1"/>
    <w:rsid w:val="006D35AE"/>
    <w:rsid w:val="006D4455"/>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6FC"/>
    <w:rsid w:val="006F6BDD"/>
    <w:rsid w:val="00703889"/>
    <w:rsid w:val="00704A9D"/>
    <w:rsid w:val="00704E7C"/>
    <w:rsid w:val="007050E1"/>
    <w:rsid w:val="007065CA"/>
    <w:rsid w:val="00710700"/>
    <w:rsid w:val="00712BBF"/>
    <w:rsid w:val="00713239"/>
    <w:rsid w:val="007149CA"/>
    <w:rsid w:val="00715957"/>
    <w:rsid w:val="0072071B"/>
    <w:rsid w:val="00720928"/>
    <w:rsid w:val="00720C59"/>
    <w:rsid w:val="00721BC1"/>
    <w:rsid w:val="00723DA6"/>
    <w:rsid w:val="0072722D"/>
    <w:rsid w:val="00730715"/>
    <w:rsid w:val="00730B2D"/>
    <w:rsid w:val="007311AF"/>
    <w:rsid w:val="00733274"/>
    <w:rsid w:val="007332E4"/>
    <w:rsid w:val="00737633"/>
    <w:rsid w:val="00737C74"/>
    <w:rsid w:val="00745AB4"/>
    <w:rsid w:val="00751361"/>
    <w:rsid w:val="00751498"/>
    <w:rsid w:val="0075223D"/>
    <w:rsid w:val="0075227E"/>
    <w:rsid w:val="007533EB"/>
    <w:rsid w:val="00753A46"/>
    <w:rsid w:val="00756567"/>
    <w:rsid w:val="00761817"/>
    <w:rsid w:val="0076359A"/>
    <w:rsid w:val="007676C9"/>
    <w:rsid w:val="00772BFC"/>
    <w:rsid w:val="0077540B"/>
    <w:rsid w:val="00780A83"/>
    <w:rsid w:val="007827FC"/>
    <w:rsid w:val="00783F19"/>
    <w:rsid w:val="0078698A"/>
    <w:rsid w:val="007875D4"/>
    <w:rsid w:val="007909C9"/>
    <w:rsid w:val="00793DCE"/>
    <w:rsid w:val="00793E31"/>
    <w:rsid w:val="00794850"/>
    <w:rsid w:val="0079630E"/>
    <w:rsid w:val="007967DD"/>
    <w:rsid w:val="00797C7C"/>
    <w:rsid w:val="007A18EB"/>
    <w:rsid w:val="007A367C"/>
    <w:rsid w:val="007A3B87"/>
    <w:rsid w:val="007A539C"/>
    <w:rsid w:val="007A6F6D"/>
    <w:rsid w:val="007A7D07"/>
    <w:rsid w:val="007B0ADE"/>
    <w:rsid w:val="007B0C3C"/>
    <w:rsid w:val="007B150D"/>
    <w:rsid w:val="007B3029"/>
    <w:rsid w:val="007B36DD"/>
    <w:rsid w:val="007C1718"/>
    <w:rsid w:val="007C2FA8"/>
    <w:rsid w:val="007C4427"/>
    <w:rsid w:val="007D07C4"/>
    <w:rsid w:val="007D1A87"/>
    <w:rsid w:val="007D2D7D"/>
    <w:rsid w:val="007D4EDA"/>
    <w:rsid w:val="007D566A"/>
    <w:rsid w:val="007D7588"/>
    <w:rsid w:val="007D7D69"/>
    <w:rsid w:val="007E1250"/>
    <w:rsid w:val="007E18B1"/>
    <w:rsid w:val="007E1914"/>
    <w:rsid w:val="007E2832"/>
    <w:rsid w:val="007F14A7"/>
    <w:rsid w:val="007F7572"/>
    <w:rsid w:val="007F76F9"/>
    <w:rsid w:val="008006F2"/>
    <w:rsid w:val="0080078B"/>
    <w:rsid w:val="00802CDB"/>
    <w:rsid w:val="00806409"/>
    <w:rsid w:val="00806444"/>
    <w:rsid w:val="00806C68"/>
    <w:rsid w:val="00810F5F"/>
    <w:rsid w:val="0081378C"/>
    <w:rsid w:val="00815588"/>
    <w:rsid w:val="008157EF"/>
    <w:rsid w:val="00820D72"/>
    <w:rsid w:val="008222B6"/>
    <w:rsid w:val="00822D53"/>
    <w:rsid w:val="00822ED9"/>
    <w:rsid w:val="00824839"/>
    <w:rsid w:val="00827051"/>
    <w:rsid w:val="00830071"/>
    <w:rsid w:val="00831F98"/>
    <w:rsid w:val="00833530"/>
    <w:rsid w:val="00834994"/>
    <w:rsid w:val="00837385"/>
    <w:rsid w:val="0084471F"/>
    <w:rsid w:val="00846391"/>
    <w:rsid w:val="00850B62"/>
    <w:rsid w:val="00850CE3"/>
    <w:rsid w:val="00853FA9"/>
    <w:rsid w:val="0085500A"/>
    <w:rsid w:val="008553B2"/>
    <w:rsid w:val="008555C6"/>
    <w:rsid w:val="0086172D"/>
    <w:rsid w:val="00861B46"/>
    <w:rsid w:val="00863E51"/>
    <w:rsid w:val="0087043F"/>
    <w:rsid w:val="00870618"/>
    <w:rsid w:val="0087531A"/>
    <w:rsid w:val="00876FCC"/>
    <w:rsid w:val="00880596"/>
    <w:rsid w:val="00884B1E"/>
    <w:rsid w:val="00885AA0"/>
    <w:rsid w:val="00886D97"/>
    <w:rsid w:val="008930E6"/>
    <w:rsid w:val="008931DA"/>
    <w:rsid w:val="00894E1A"/>
    <w:rsid w:val="008955B4"/>
    <w:rsid w:val="008956BE"/>
    <w:rsid w:val="00895A2C"/>
    <w:rsid w:val="008A1695"/>
    <w:rsid w:val="008A1DB8"/>
    <w:rsid w:val="008A2D4D"/>
    <w:rsid w:val="008A716E"/>
    <w:rsid w:val="008B0216"/>
    <w:rsid w:val="008B14A5"/>
    <w:rsid w:val="008B415F"/>
    <w:rsid w:val="008B42AC"/>
    <w:rsid w:val="008B5BE8"/>
    <w:rsid w:val="008B65E6"/>
    <w:rsid w:val="008B742E"/>
    <w:rsid w:val="008B7CCA"/>
    <w:rsid w:val="008C094C"/>
    <w:rsid w:val="008C0C7B"/>
    <w:rsid w:val="008C346B"/>
    <w:rsid w:val="008C3FD3"/>
    <w:rsid w:val="008C4D68"/>
    <w:rsid w:val="008D12AF"/>
    <w:rsid w:val="008D1BDC"/>
    <w:rsid w:val="008D3D82"/>
    <w:rsid w:val="008D5292"/>
    <w:rsid w:val="008D67C4"/>
    <w:rsid w:val="008E1621"/>
    <w:rsid w:val="008E1C33"/>
    <w:rsid w:val="008E4635"/>
    <w:rsid w:val="008E643F"/>
    <w:rsid w:val="008E6485"/>
    <w:rsid w:val="008E728D"/>
    <w:rsid w:val="008E72F9"/>
    <w:rsid w:val="008F0E43"/>
    <w:rsid w:val="008F2D63"/>
    <w:rsid w:val="008F33BA"/>
    <w:rsid w:val="008F47B5"/>
    <w:rsid w:val="008F4C57"/>
    <w:rsid w:val="008F55DB"/>
    <w:rsid w:val="008F5E5E"/>
    <w:rsid w:val="008F67D6"/>
    <w:rsid w:val="008F6E02"/>
    <w:rsid w:val="00900AEA"/>
    <w:rsid w:val="00902D5F"/>
    <w:rsid w:val="00905EB2"/>
    <w:rsid w:val="0091006A"/>
    <w:rsid w:val="0091045D"/>
    <w:rsid w:val="00910C20"/>
    <w:rsid w:val="00912D02"/>
    <w:rsid w:val="009156C5"/>
    <w:rsid w:val="00916681"/>
    <w:rsid w:val="00916E1E"/>
    <w:rsid w:val="00917DAE"/>
    <w:rsid w:val="00920CC7"/>
    <w:rsid w:val="00922470"/>
    <w:rsid w:val="00923021"/>
    <w:rsid w:val="00923DE0"/>
    <w:rsid w:val="00925337"/>
    <w:rsid w:val="00925644"/>
    <w:rsid w:val="0092599C"/>
    <w:rsid w:val="00926498"/>
    <w:rsid w:val="009313D8"/>
    <w:rsid w:val="00931E7A"/>
    <w:rsid w:val="00932FF9"/>
    <w:rsid w:val="009345D8"/>
    <w:rsid w:val="00936E1E"/>
    <w:rsid w:val="009422F8"/>
    <w:rsid w:val="00942706"/>
    <w:rsid w:val="00942B15"/>
    <w:rsid w:val="00943F22"/>
    <w:rsid w:val="00944618"/>
    <w:rsid w:val="00945085"/>
    <w:rsid w:val="00945592"/>
    <w:rsid w:val="00951B33"/>
    <w:rsid w:val="00951FBA"/>
    <w:rsid w:val="00952942"/>
    <w:rsid w:val="00953F17"/>
    <w:rsid w:val="0095548D"/>
    <w:rsid w:val="00956413"/>
    <w:rsid w:val="0096085F"/>
    <w:rsid w:val="0096666F"/>
    <w:rsid w:val="00966D23"/>
    <w:rsid w:val="00966FEB"/>
    <w:rsid w:val="00967951"/>
    <w:rsid w:val="00967BB2"/>
    <w:rsid w:val="00967C59"/>
    <w:rsid w:val="00970327"/>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02D7"/>
    <w:rsid w:val="00994A55"/>
    <w:rsid w:val="009951A9"/>
    <w:rsid w:val="009959D9"/>
    <w:rsid w:val="00997FB1"/>
    <w:rsid w:val="009A2969"/>
    <w:rsid w:val="009A32AF"/>
    <w:rsid w:val="009A350B"/>
    <w:rsid w:val="009A51FE"/>
    <w:rsid w:val="009A5C48"/>
    <w:rsid w:val="009A6235"/>
    <w:rsid w:val="009A67C6"/>
    <w:rsid w:val="009A70BA"/>
    <w:rsid w:val="009B2D59"/>
    <w:rsid w:val="009B2F89"/>
    <w:rsid w:val="009B7E8A"/>
    <w:rsid w:val="009C20EC"/>
    <w:rsid w:val="009C3467"/>
    <w:rsid w:val="009C3830"/>
    <w:rsid w:val="009C39C8"/>
    <w:rsid w:val="009C5882"/>
    <w:rsid w:val="009C6257"/>
    <w:rsid w:val="009C6F3F"/>
    <w:rsid w:val="009C6F73"/>
    <w:rsid w:val="009D062C"/>
    <w:rsid w:val="009D129E"/>
    <w:rsid w:val="009D1E14"/>
    <w:rsid w:val="009D21EA"/>
    <w:rsid w:val="009D370C"/>
    <w:rsid w:val="009D47BF"/>
    <w:rsid w:val="009D4C4A"/>
    <w:rsid w:val="009D56BE"/>
    <w:rsid w:val="009D6AC7"/>
    <w:rsid w:val="009D74A5"/>
    <w:rsid w:val="009E04F6"/>
    <w:rsid w:val="009E392C"/>
    <w:rsid w:val="009E4701"/>
    <w:rsid w:val="009F16BA"/>
    <w:rsid w:val="009F192A"/>
    <w:rsid w:val="009F430F"/>
    <w:rsid w:val="009F604E"/>
    <w:rsid w:val="00A0109E"/>
    <w:rsid w:val="00A05288"/>
    <w:rsid w:val="00A0555A"/>
    <w:rsid w:val="00A05DEF"/>
    <w:rsid w:val="00A06088"/>
    <w:rsid w:val="00A06319"/>
    <w:rsid w:val="00A0694F"/>
    <w:rsid w:val="00A06CDB"/>
    <w:rsid w:val="00A1158E"/>
    <w:rsid w:val="00A11A9A"/>
    <w:rsid w:val="00A11BE9"/>
    <w:rsid w:val="00A11CBB"/>
    <w:rsid w:val="00A132AB"/>
    <w:rsid w:val="00A136F9"/>
    <w:rsid w:val="00A13D48"/>
    <w:rsid w:val="00A14B03"/>
    <w:rsid w:val="00A16880"/>
    <w:rsid w:val="00A179C3"/>
    <w:rsid w:val="00A21A33"/>
    <w:rsid w:val="00A23AC4"/>
    <w:rsid w:val="00A248B2"/>
    <w:rsid w:val="00A25456"/>
    <w:rsid w:val="00A2589D"/>
    <w:rsid w:val="00A35C45"/>
    <w:rsid w:val="00A361F7"/>
    <w:rsid w:val="00A369FF"/>
    <w:rsid w:val="00A37D7A"/>
    <w:rsid w:val="00A401A7"/>
    <w:rsid w:val="00A41CE7"/>
    <w:rsid w:val="00A44EFA"/>
    <w:rsid w:val="00A470E2"/>
    <w:rsid w:val="00A47FCF"/>
    <w:rsid w:val="00A5228E"/>
    <w:rsid w:val="00A571A3"/>
    <w:rsid w:val="00A5782F"/>
    <w:rsid w:val="00A6387C"/>
    <w:rsid w:val="00A63B21"/>
    <w:rsid w:val="00A63EF6"/>
    <w:rsid w:val="00A6488F"/>
    <w:rsid w:val="00A64A3B"/>
    <w:rsid w:val="00A64AAE"/>
    <w:rsid w:val="00A65DCA"/>
    <w:rsid w:val="00A661E7"/>
    <w:rsid w:val="00A663A1"/>
    <w:rsid w:val="00A71AC6"/>
    <w:rsid w:val="00A72ADF"/>
    <w:rsid w:val="00A73511"/>
    <w:rsid w:val="00A7446C"/>
    <w:rsid w:val="00A74BF9"/>
    <w:rsid w:val="00A81154"/>
    <w:rsid w:val="00A8185E"/>
    <w:rsid w:val="00A85E2B"/>
    <w:rsid w:val="00A87111"/>
    <w:rsid w:val="00A92798"/>
    <w:rsid w:val="00A9321D"/>
    <w:rsid w:val="00A93B27"/>
    <w:rsid w:val="00AA1538"/>
    <w:rsid w:val="00AA6EAF"/>
    <w:rsid w:val="00AA7493"/>
    <w:rsid w:val="00AB1EA4"/>
    <w:rsid w:val="00AB395B"/>
    <w:rsid w:val="00AB770A"/>
    <w:rsid w:val="00AC20ED"/>
    <w:rsid w:val="00AC3166"/>
    <w:rsid w:val="00AC3D74"/>
    <w:rsid w:val="00AC44EA"/>
    <w:rsid w:val="00AC64FE"/>
    <w:rsid w:val="00AC75B2"/>
    <w:rsid w:val="00AC77AC"/>
    <w:rsid w:val="00AC7D90"/>
    <w:rsid w:val="00AD03C4"/>
    <w:rsid w:val="00AD1E67"/>
    <w:rsid w:val="00AD352D"/>
    <w:rsid w:val="00AD4EDA"/>
    <w:rsid w:val="00AD7D0D"/>
    <w:rsid w:val="00AE4FA1"/>
    <w:rsid w:val="00AE54AF"/>
    <w:rsid w:val="00AE664A"/>
    <w:rsid w:val="00AF0572"/>
    <w:rsid w:val="00AF27AD"/>
    <w:rsid w:val="00AF361B"/>
    <w:rsid w:val="00AF36F8"/>
    <w:rsid w:val="00AF5404"/>
    <w:rsid w:val="00AF6ED7"/>
    <w:rsid w:val="00B006E2"/>
    <w:rsid w:val="00B04641"/>
    <w:rsid w:val="00B06A5A"/>
    <w:rsid w:val="00B1051A"/>
    <w:rsid w:val="00B13E76"/>
    <w:rsid w:val="00B15576"/>
    <w:rsid w:val="00B15638"/>
    <w:rsid w:val="00B16312"/>
    <w:rsid w:val="00B17D5A"/>
    <w:rsid w:val="00B20FB7"/>
    <w:rsid w:val="00B22577"/>
    <w:rsid w:val="00B24681"/>
    <w:rsid w:val="00B254E7"/>
    <w:rsid w:val="00B259CD"/>
    <w:rsid w:val="00B3122C"/>
    <w:rsid w:val="00B31856"/>
    <w:rsid w:val="00B33270"/>
    <w:rsid w:val="00B34D05"/>
    <w:rsid w:val="00B35D38"/>
    <w:rsid w:val="00B36AE3"/>
    <w:rsid w:val="00B40879"/>
    <w:rsid w:val="00B40CF9"/>
    <w:rsid w:val="00B42372"/>
    <w:rsid w:val="00B426F8"/>
    <w:rsid w:val="00B43E65"/>
    <w:rsid w:val="00B455B6"/>
    <w:rsid w:val="00B45B39"/>
    <w:rsid w:val="00B46925"/>
    <w:rsid w:val="00B46D98"/>
    <w:rsid w:val="00B47D2E"/>
    <w:rsid w:val="00B51983"/>
    <w:rsid w:val="00B52908"/>
    <w:rsid w:val="00B52936"/>
    <w:rsid w:val="00B5356F"/>
    <w:rsid w:val="00B53A5F"/>
    <w:rsid w:val="00B543E8"/>
    <w:rsid w:val="00B55598"/>
    <w:rsid w:val="00B55C11"/>
    <w:rsid w:val="00B5749B"/>
    <w:rsid w:val="00B57B88"/>
    <w:rsid w:val="00B61167"/>
    <w:rsid w:val="00B61FAD"/>
    <w:rsid w:val="00B62390"/>
    <w:rsid w:val="00B62D65"/>
    <w:rsid w:val="00B649D9"/>
    <w:rsid w:val="00B66ECF"/>
    <w:rsid w:val="00B6708D"/>
    <w:rsid w:val="00B6759B"/>
    <w:rsid w:val="00B70246"/>
    <w:rsid w:val="00B707B2"/>
    <w:rsid w:val="00B7144D"/>
    <w:rsid w:val="00B71754"/>
    <w:rsid w:val="00B71A4C"/>
    <w:rsid w:val="00B73DDF"/>
    <w:rsid w:val="00B74665"/>
    <w:rsid w:val="00B75D9A"/>
    <w:rsid w:val="00B77196"/>
    <w:rsid w:val="00B80212"/>
    <w:rsid w:val="00B8055D"/>
    <w:rsid w:val="00B82EBE"/>
    <w:rsid w:val="00B838DD"/>
    <w:rsid w:val="00B86DAB"/>
    <w:rsid w:val="00B86F08"/>
    <w:rsid w:val="00B910C0"/>
    <w:rsid w:val="00B92954"/>
    <w:rsid w:val="00B931E3"/>
    <w:rsid w:val="00B947C3"/>
    <w:rsid w:val="00BA1D73"/>
    <w:rsid w:val="00BA2610"/>
    <w:rsid w:val="00BA2C4C"/>
    <w:rsid w:val="00BA3066"/>
    <w:rsid w:val="00BA4CA6"/>
    <w:rsid w:val="00BA6166"/>
    <w:rsid w:val="00BA61D6"/>
    <w:rsid w:val="00BA6F9B"/>
    <w:rsid w:val="00BA765F"/>
    <w:rsid w:val="00BB0C6D"/>
    <w:rsid w:val="00BB15D9"/>
    <w:rsid w:val="00BB1AD6"/>
    <w:rsid w:val="00BB1D44"/>
    <w:rsid w:val="00BB30F9"/>
    <w:rsid w:val="00BC2F07"/>
    <w:rsid w:val="00BC340C"/>
    <w:rsid w:val="00BC34FA"/>
    <w:rsid w:val="00BC4830"/>
    <w:rsid w:val="00BD2263"/>
    <w:rsid w:val="00BD2383"/>
    <w:rsid w:val="00BD3295"/>
    <w:rsid w:val="00BD476C"/>
    <w:rsid w:val="00BD75D8"/>
    <w:rsid w:val="00BD7C96"/>
    <w:rsid w:val="00BE196C"/>
    <w:rsid w:val="00BE2C31"/>
    <w:rsid w:val="00BE36D0"/>
    <w:rsid w:val="00BE5B82"/>
    <w:rsid w:val="00BE5B89"/>
    <w:rsid w:val="00BE5F4A"/>
    <w:rsid w:val="00BF02FF"/>
    <w:rsid w:val="00BF570E"/>
    <w:rsid w:val="00BF6887"/>
    <w:rsid w:val="00C00873"/>
    <w:rsid w:val="00C02B5B"/>
    <w:rsid w:val="00C036B0"/>
    <w:rsid w:val="00C03748"/>
    <w:rsid w:val="00C050C5"/>
    <w:rsid w:val="00C05122"/>
    <w:rsid w:val="00C07125"/>
    <w:rsid w:val="00C07E1F"/>
    <w:rsid w:val="00C1011B"/>
    <w:rsid w:val="00C106D6"/>
    <w:rsid w:val="00C118CC"/>
    <w:rsid w:val="00C11DF2"/>
    <w:rsid w:val="00C12858"/>
    <w:rsid w:val="00C13AF7"/>
    <w:rsid w:val="00C158DE"/>
    <w:rsid w:val="00C16DFC"/>
    <w:rsid w:val="00C16E7E"/>
    <w:rsid w:val="00C173FD"/>
    <w:rsid w:val="00C230E4"/>
    <w:rsid w:val="00C23374"/>
    <w:rsid w:val="00C24B9C"/>
    <w:rsid w:val="00C305BF"/>
    <w:rsid w:val="00C30755"/>
    <w:rsid w:val="00C311C5"/>
    <w:rsid w:val="00C32781"/>
    <w:rsid w:val="00C35137"/>
    <w:rsid w:val="00C35677"/>
    <w:rsid w:val="00C362C4"/>
    <w:rsid w:val="00C37271"/>
    <w:rsid w:val="00C4354D"/>
    <w:rsid w:val="00C4548B"/>
    <w:rsid w:val="00C45E4A"/>
    <w:rsid w:val="00C47F92"/>
    <w:rsid w:val="00C50480"/>
    <w:rsid w:val="00C515B6"/>
    <w:rsid w:val="00C52293"/>
    <w:rsid w:val="00C53AE4"/>
    <w:rsid w:val="00C54680"/>
    <w:rsid w:val="00C55A37"/>
    <w:rsid w:val="00C55EC1"/>
    <w:rsid w:val="00C60C87"/>
    <w:rsid w:val="00C61DF9"/>
    <w:rsid w:val="00C64D12"/>
    <w:rsid w:val="00C65093"/>
    <w:rsid w:val="00C66F92"/>
    <w:rsid w:val="00C70E50"/>
    <w:rsid w:val="00C729D4"/>
    <w:rsid w:val="00C72C9E"/>
    <w:rsid w:val="00C738DE"/>
    <w:rsid w:val="00C748CD"/>
    <w:rsid w:val="00C7623A"/>
    <w:rsid w:val="00C775FC"/>
    <w:rsid w:val="00C8025B"/>
    <w:rsid w:val="00C80DB0"/>
    <w:rsid w:val="00C81FD0"/>
    <w:rsid w:val="00C826B5"/>
    <w:rsid w:val="00C82F26"/>
    <w:rsid w:val="00C83F97"/>
    <w:rsid w:val="00C863CF"/>
    <w:rsid w:val="00C91B19"/>
    <w:rsid w:val="00C91E19"/>
    <w:rsid w:val="00C92977"/>
    <w:rsid w:val="00C938A9"/>
    <w:rsid w:val="00CA225B"/>
    <w:rsid w:val="00CA29AC"/>
    <w:rsid w:val="00CA64E4"/>
    <w:rsid w:val="00CB0E06"/>
    <w:rsid w:val="00CB1C07"/>
    <w:rsid w:val="00CB4093"/>
    <w:rsid w:val="00CB498D"/>
    <w:rsid w:val="00CB51DB"/>
    <w:rsid w:val="00CB5A8D"/>
    <w:rsid w:val="00CB65DC"/>
    <w:rsid w:val="00CB6F51"/>
    <w:rsid w:val="00CB7C1F"/>
    <w:rsid w:val="00CC0342"/>
    <w:rsid w:val="00CC04BC"/>
    <w:rsid w:val="00CC069C"/>
    <w:rsid w:val="00CC06CE"/>
    <w:rsid w:val="00CC1B75"/>
    <w:rsid w:val="00CC3FC8"/>
    <w:rsid w:val="00CC566E"/>
    <w:rsid w:val="00CD1416"/>
    <w:rsid w:val="00CD6A73"/>
    <w:rsid w:val="00CE0F8F"/>
    <w:rsid w:val="00CE59A9"/>
    <w:rsid w:val="00CE7F20"/>
    <w:rsid w:val="00CF03B6"/>
    <w:rsid w:val="00CF25D2"/>
    <w:rsid w:val="00CF2B05"/>
    <w:rsid w:val="00CF2E6A"/>
    <w:rsid w:val="00CF3156"/>
    <w:rsid w:val="00CF3A0C"/>
    <w:rsid w:val="00CF57C2"/>
    <w:rsid w:val="00CF5F01"/>
    <w:rsid w:val="00D04D30"/>
    <w:rsid w:val="00D05B21"/>
    <w:rsid w:val="00D06DAC"/>
    <w:rsid w:val="00D07FCD"/>
    <w:rsid w:val="00D106B5"/>
    <w:rsid w:val="00D11338"/>
    <w:rsid w:val="00D12EDE"/>
    <w:rsid w:val="00D13D5E"/>
    <w:rsid w:val="00D1701A"/>
    <w:rsid w:val="00D22404"/>
    <w:rsid w:val="00D22DAF"/>
    <w:rsid w:val="00D24AD8"/>
    <w:rsid w:val="00D25328"/>
    <w:rsid w:val="00D253B0"/>
    <w:rsid w:val="00D27832"/>
    <w:rsid w:val="00D334C3"/>
    <w:rsid w:val="00D370DF"/>
    <w:rsid w:val="00D37517"/>
    <w:rsid w:val="00D4072E"/>
    <w:rsid w:val="00D40C9A"/>
    <w:rsid w:val="00D415E1"/>
    <w:rsid w:val="00D41C56"/>
    <w:rsid w:val="00D43727"/>
    <w:rsid w:val="00D44CC1"/>
    <w:rsid w:val="00D454DB"/>
    <w:rsid w:val="00D45A55"/>
    <w:rsid w:val="00D46D83"/>
    <w:rsid w:val="00D4729F"/>
    <w:rsid w:val="00D54D06"/>
    <w:rsid w:val="00D5728F"/>
    <w:rsid w:val="00D62D31"/>
    <w:rsid w:val="00D63DB9"/>
    <w:rsid w:val="00D64553"/>
    <w:rsid w:val="00D712E1"/>
    <w:rsid w:val="00D72372"/>
    <w:rsid w:val="00D72C3B"/>
    <w:rsid w:val="00D76178"/>
    <w:rsid w:val="00D76D39"/>
    <w:rsid w:val="00D835BD"/>
    <w:rsid w:val="00D843B9"/>
    <w:rsid w:val="00D86D74"/>
    <w:rsid w:val="00D916BD"/>
    <w:rsid w:val="00D925D9"/>
    <w:rsid w:val="00D94A78"/>
    <w:rsid w:val="00D95665"/>
    <w:rsid w:val="00D95B3A"/>
    <w:rsid w:val="00D96AFA"/>
    <w:rsid w:val="00DA2310"/>
    <w:rsid w:val="00DA2D86"/>
    <w:rsid w:val="00DA3DF4"/>
    <w:rsid w:val="00DA520D"/>
    <w:rsid w:val="00DA761D"/>
    <w:rsid w:val="00DB0FD1"/>
    <w:rsid w:val="00DB174D"/>
    <w:rsid w:val="00DB1AEE"/>
    <w:rsid w:val="00DB3E52"/>
    <w:rsid w:val="00DB4180"/>
    <w:rsid w:val="00DB4F42"/>
    <w:rsid w:val="00DB576B"/>
    <w:rsid w:val="00DB7B5B"/>
    <w:rsid w:val="00DC2C6F"/>
    <w:rsid w:val="00DC4A49"/>
    <w:rsid w:val="00DC5024"/>
    <w:rsid w:val="00DC7663"/>
    <w:rsid w:val="00DC783D"/>
    <w:rsid w:val="00DC7AF1"/>
    <w:rsid w:val="00DD07CE"/>
    <w:rsid w:val="00DD11A7"/>
    <w:rsid w:val="00DD2C20"/>
    <w:rsid w:val="00DD476F"/>
    <w:rsid w:val="00DD687D"/>
    <w:rsid w:val="00DD713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1F7C"/>
    <w:rsid w:val="00E037CA"/>
    <w:rsid w:val="00E06D81"/>
    <w:rsid w:val="00E07249"/>
    <w:rsid w:val="00E12C4C"/>
    <w:rsid w:val="00E133C3"/>
    <w:rsid w:val="00E17FC9"/>
    <w:rsid w:val="00E20219"/>
    <w:rsid w:val="00E202E5"/>
    <w:rsid w:val="00E20652"/>
    <w:rsid w:val="00E210B4"/>
    <w:rsid w:val="00E2127F"/>
    <w:rsid w:val="00E22AE6"/>
    <w:rsid w:val="00E251D2"/>
    <w:rsid w:val="00E25E1E"/>
    <w:rsid w:val="00E2628A"/>
    <w:rsid w:val="00E31550"/>
    <w:rsid w:val="00E3172F"/>
    <w:rsid w:val="00E32808"/>
    <w:rsid w:val="00E337C6"/>
    <w:rsid w:val="00E33FA0"/>
    <w:rsid w:val="00E351D9"/>
    <w:rsid w:val="00E35997"/>
    <w:rsid w:val="00E37747"/>
    <w:rsid w:val="00E37F0B"/>
    <w:rsid w:val="00E401E4"/>
    <w:rsid w:val="00E405D5"/>
    <w:rsid w:val="00E4099D"/>
    <w:rsid w:val="00E41582"/>
    <w:rsid w:val="00E4189E"/>
    <w:rsid w:val="00E42731"/>
    <w:rsid w:val="00E44231"/>
    <w:rsid w:val="00E44A17"/>
    <w:rsid w:val="00E4583C"/>
    <w:rsid w:val="00E46DCE"/>
    <w:rsid w:val="00E4728F"/>
    <w:rsid w:val="00E5236A"/>
    <w:rsid w:val="00E54153"/>
    <w:rsid w:val="00E55782"/>
    <w:rsid w:val="00E56905"/>
    <w:rsid w:val="00E602B2"/>
    <w:rsid w:val="00E6680E"/>
    <w:rsid w:val="00E673ED"/>
    <w:rsid w:val="00E67FAF"/>
    <w:rsid w:val="00E71B18"/>
    <w:rsid w:val="00E71E12"/>
    <w:rsid w:val="00E737D9"/>
    <w:rsid w:val="00E77DD7"/>
    <w:rsid w:val="00E8148A"/>
    <w:rsid w:val="00E81B86"/>
    <w:rsid w:val="00E83401"/>
    <w:rsid w:val="00E90750"/>
    <w:rsid w:val="00E9156C"/>
    <w:rsid w:val="00E91C17"/>
    <w:rsid w:val="00E927CC"/>
    <w:rsid w:val="00E93078"/>
    <w:rsid w:val="00E94B4F"/>
    <w:rsid w:val="00E94E7B"/>
    <w:rsid w:val="00E961D6"/>
    <w:rsid w:val="00E9623E"/>
    <w:rsid w:val="00EA0F6D"/>
    <w:rsid w:val="00EA4A52"/>
    <w:rsid w:val="00EA66C2"/>
    <w:rsid w:val="00EA77F6"/>
    <w:rsid w:val="00EB19CD"/>
    <w:rsid w:val="00EB4DDB"/>
    <w:rsid w:val="00EB5C1A"/>
    <w:rsid w:val="00EB6266"/>
    <w:rsid w:val="00EB69B1"/>
    <w:rsid w:val="00EB6A01"/>
    <w:rsid w:val="00EB6DFC"/>
    <w:rsid w:val="00EB74FB"/>
    <w:rsid w:val="00EC0272"/>
    <w:rsid w:val="00EC1775"/>
    <w:rsid w:val="00EC2800"/>
    <w:rsid w:val="00EC45B3"/>
    <w:rsid w:val="00ED0220"/>
    <w:rsid w:val="00ED05EC"/>
    <w:rsid w:val="00ED0949"/>
    <w:rsid w:val="00ED31CA"/>
    <w:rsid w:val="00ED3C05"/>
    <w:rsid w:val="00ED4758"/>
    <w:rsid w:val="00ED4A84"/>
    <w:rsid w:val="00ED52E8"/>
    <w:rsid w:val="00ED5515"/>
    <w:rsid w:val="00ED5664"/>
    <w:rsid w:val="00ED61F5"/>
    <w:rsid w:val="00EE1B8E"/>
    <w:rsid w:val="00EE274D"/>
    <w:rsid w:val="00EE40E8"/>
    <w:rsid w:val="00EE4A61"/>
    <w:rsid w:val="00EE4E0B"/>
    <w:rsid w:val="00EE5414"/>
    <w:rsid w:val="00EE6849"/>
    <w:rsid w:val="00EF12DF"/>
    <w:rsid w:val="00EF14AD"/>
    <w:rsid w:val="00EF26B2"/>
    <w:rsid w:val="00EF2C79"/>
    <w:rsid w:val="00EF3455"/>
    <w:rsid w:val="00EF4BDB"/>
    <w:rsid w:val="00EF55AD"/>
    <w:rsid w:val="00EF5E76"/>
    <w:rsid w:val="00EF6EA0"/>
    <w:rsid w:val="00EF721C"/>
    <w:rsid w:val="00F01E24"/>
    <w:rsid w:val="00F0257E"/>
    <w:rsid w:val="00F044C4"/>
    <w:rsid w:val="00F05402"/>
    <w:rsid w:val="00F05BD9"/>
    <w:rsid w:val="00F0769E"/>
    <w:rsid w:val="00F11A78"/>
    <w:rsid w:val="00F11CFC"/>
    <w:rsid w:val="00F11E2E"/>
    <w:rsid w:val="00F12B99"/>
    <w:rsid w:val="00F12F39"/>
    <w:rsid w:val="00F133A5"/>
    <w:rsid w:val="00F143FF"/>
    <w:rsid w:val="00F172E3"/>
    <w:rsid w:val="00F17F2A"/>
    <w:rsid w:val="00F20465"/>
    <w:rsid w:val="00F20615"/>
    <w:rsid w:val="00F2112A"/>
    <w:rsid w:val="00F2173D"/>
    <w:rsid w:val="00F2238C"/>
    <w:rsid w:val="00F22C6C"/>
    <w:rsid w:val="00F2498B"/>
    <w:rsid w:val="00F25EB3"/>
    <w:rsid w:val="00F26C71"/>
    <w:rsid w:val="00F274AE"/>
    <w:rsid w:val="00F312F1"/>
    <w:rsid w:val="00F3139D"/>
    <w:rsid w:val="00F3213D"/>
    <w:rsid w:val="00F32AF6"/>
    <w:rsid w:val="00F33342"/>
    <w:rsid w:val="00F34873"/>
    <w:rsid w:val="00F36292"/>
    <w:rsid w:val="00F37627"/>
    <w:rsid w:val="00F41657"/>
    <w:rsid w:val="00F42C94"/>
    <w:rsid w:val="00F42D38"/>
    <w:rsid w:val="00F42D75"/>
    <w:rsid w:val="00F4308E"/>
    <w:rsid w:val="00F432D3"/>
    <w:rsid w:val="00F44767"/>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89C"/>
    <w:rsid w:val="00F62AF3"/>
    <w:rsid w:val="00F6340A"/>
    <w:rsid w:val="00F64400"/>
    <w:rsid w:val="00F66D58"/>
    <w:rsid w:val="00F721EC"/>
    <w:rsid w:val="00F7271B"/>
    <w:rsid w:val="00F738F6"/>
    <w:rsid w:val="00F77596"/>
    <w:rsid w:val="00F80471"/>
    <w:rsid w:val="00F8227D"/>
    <w:rsid w:val="00F838A1"/>
    <w:rsid w:val="00F840A8"/>
    <w:rsid w:val="00F866F3"/>
    <w:rsid w:val="00F873EA"/>
    <w:rsid w:val="00F90095"/>
    <w:rsid w:val="00F902BE"/>
    <w:rsid w:val="00F91010"/>
    <w:rsid w:val="00F919F3"/>
    <w:rsid w:val="00F929F4"/>
    <w:rsid w:val="00F958D1"/>
    <w:rsid w:val="00FA26B6"/>
    <w:rsid w:val="00FA29DF"/>
    <w:rsid w:val="00FA4C86"/>
    <w:rsid w:val="00FA4E9D"/>
    <w:rsid w:val="00FA585A"/>
    <w:rsid w:val="00FA5A21"/>
    <w:rsid w:val="00FA7144"/>
    <w:rsid w:val="00FA7A34"/>
    <w:rsid w:val="00FB0473"/>
    <w:rsid w:val="00FB3AE2"/>
    <w:rsid w:val="00FB4313"/>
    <w:rsid w:val="00FB5DC2"/>
    <w:rsid w:val="00FC2A91"/>
    <w:rsid w:val="00FC5A6A"/>
    <w:rsid w:val="00FC5CE3"/>
    <w:rsid w:val="00FC5D67"/>
    <w:rsid w:val="00FD4459"/>
    <w:rsid w:val="00FD5841"/>
    <w:rsid w:val="00FD6292"/>
    <w:rsid w:val="00FD6B32"/>
    <w:rsid w:val="00FD6B85"/>
    <w:rsid w:val="00FE1383"/>
    <w:rsid w:val="00FE150D"/>
    <w:rsid w:val="00FE413F"/>
    <w:rsid w:val="00FE44D6"/>
    <w:rsid w:val="00FE615D"/>
    <w:rsid w:val="00FF0764"/>
    <w:rsid w:val="00FF0AD7"/>
    <w:rsid w:val="00FF2ACB"/>
    <w:rsid w:val="00FF3348"/>
    <w:rsid w:val="04744672"/>
    <w:rsid w:val="04C24620"/>
    <w:rsid w:val="05266494"/>
    <w:rsid w:val="058D28F1"/>
    <w:rsid w:val="062E0CA9"/>
    <w:rsid w:val="076058CC"/>
    <w:rsid w:val="088D44BF"/>
    <w:rsid w:val="0A232768"/>
    <w:rsid w:val="0A981E65"/>
    <w:rsid w:val="0BBF05B7"/>
    <w:rsid w:val="0BC46285"/>
    <w:rsid w:val="0DC63CC2"/>
    <w:rsid w:val="0DD64618"/>
    <w:rsid w:val="0EFB2D44"/>
    <w:rsid w:val="0F8776FD"/>
    <w:rsid w:val="0FAB2B7E"/>
    <w:rsid w:val="126C4F29"/>
    <w:rsid w:val="13362837"/>
    <w:rsid w:val="13CD4117"/>
    <w:rsid w:val="14CF2B35"/>
    <w:rsid w:val="16EF6AF0"/>
    <w:rsid w:val="18406077"/>
    <w:rsid w:val="18DA1F55"/>
    <w:rsid w:val="196F11E9"/>
    <w:rsid w:val="1A440207"/>
    <w:rsid w:val="1A8C4576"/>
    <w:rsid w:val="1B442F1E"/>
    <w:rsid w:val="1B8B33F5"/>
    <w:rsid w:val="1BBC5170"/>
    <w:rsid w:val="1F696B51"/>
    <w:rsid w:val="209C0E75"/>
    <w:rsid w:val="20EB0D21"/>
    <w:rsid w:val="2147448F"/>
    <w:rsid w:val="21A20E63"/>
    <w:rsid w:val="222E4EB0"/>
    <w:rsid w:val="22BF3C95"/>
    <w:rsid w:val="234C656C"/>
    <w:rsid w:val="23540675"/>
    <w:rsid w:val="23F1164A"/>
    <w:rsid w:val="295027D7"/>
    <w:rsid w:val="2A8E6F50"/>
    <w:rsid w:val="2B4F336F"/>
    <w:rsid w:val="2BD523B1"/>
    <w:rsid w:val="2CD275E7"/>
    <w:rsid w:val="2E3C22CE"/>
    <w:rsid w:val="2F6D1ABD"/>
    <w:rsid w:val="31874098"/>
    <w:rsid w:val="31DB3CB0"/>
    <w:rsid w:val="323C2CE5"/>
    <w:rsid w:val="34165062"/>
    <w:rsid w:val="352F7C9A"/>
    <w:rsid w:val="36203EB6"/>
    <w:rsid w:val="396A2091"/>
    <w:rsid w:val="3A1A39E5"/>
    <w:rsid w:val="3BB824F0"/>
    <w:rsid w:val="3EB1336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128489B"/>
    <w:rsid w:val="53C05426"/>
    <w:rsid w:val="54E55176"/>
    <w:rsid w:val="55C61D59"/>
    <w:rsid w:val="597252F2"/>
    <w:rsid w:val="5A4C6B33"/>
    <w:rsid w:val="5BDF0850"/>
    <w:rsid w:val="5CED200A"/>
    <w:rsid w:val="5F3E69CE"/>
    <w:rsid w:val="5F9F32AF"/>
    <w:rsid w:val="60B7403D"/>
    <w:rsid w:val="63121273"/>
    <w:rsid w:val="636463E3"/>
    <w:rsid w:val="63F56C5B"/>
    <w:rsid w:val="642161BD"/>
    <w:rsid w:val="64392CA4"/>
    <w:rsid w:val="656C35F9"/>
    <w:rsid w:val="667172A1"/>
    <w:rsid w:val="690C554A"/>
    <w:rsid w:val="698448DF"/>
    <w:rsid w:val="6AEB6F28"/>
    <w:rsid w:val="6C144D6E"/>
    <w:rsid w:val="6C44108D"/>
    <w:rsid w:val="6D7A1AF8"/>
    <w:rsid w:val="6E1B1E95"/>
    <w:rsid w:val="6F3B04EA"/>
    <w:rsid w:val="6F9932BD"/>
    <w:rsid w:val="6FB74910"/>
    <w:rsid w:val="703E1F36"/>
    <w:rsid w:val="707C374D"/>
    <w:rsid w:val="710605AD"/>
    <w:rsid w:val="71690E30"/>
    <w:rsid w:val="72234710"/>
    <w:rsid w:val="72FA245F"/>
    <w:rsid w:val="737644C3"/>
    <w:rsid w:val="73C90B91"/>
    <w:rsid w:val="7421175B"/>
    <w:rsid w:val="751C36F1"/>
    <w:rsid w:val="751C42F2"/>
    <w:rsid w:val="762A7527"/>
    <w:rsid w:val="77056FF5"/>
    <w:rsid w:val="774E6A35"/>
    <w:rsid w:val="776932B4"/>
    <w:rsid w:val="779C50F7"/>
    <w:rsid w:val="78521D3D"/>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94F04"/>
  <w15:docId w15:val="{C0BB4A53-5352-4BB4-BF5B-3AF6451D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Date"/>
    <w:basedOn w:val="a"/>
    <w:next w:val="a"/>
    <w:link w:val="af0"/>
    <w:uiPriority w:val="99"/>
    <w:semiHidden/>
    <w:unhideWhenUsed/>
    <w:qFormat/>
    <w:pPr>
      <w:ind w:leftChars="2500" w:left="100"/>
    </w:pPr>
  </w:style>
  <w:style w:type="paragraph" w:styleId="af1">
    <w:name w:val="Balloon Text"/>
    <w:basedOn w:val="a"/>
    <w:link w:val="af2"/>
    <w:uiPriority w:val="99"/>
    <w:unhideWhenUsed/>
    <w:qFormat/>
    <w:rPr>
      <w:rFonts w:ascii="Segoe UI" w:hAnsi="Segoe UI" w:cs="Segoe UI"/>
      <w:sz w:val="18"/>
      <w:szCs w:val="18"/>
    </w:rPr>
  </w:style>
  <w:style w:type="paragraph" w:styleId="af3">
    <w:name w:val="footer"/>
    <w:basedOn w:val="a"/>
    <w:link w:val="af4"/>
    <w:uiPriority w:val="99"/>
    <w:qFormat/>
    <w:pPr>
      <w:tabs>
        <w:tab w:val="center" w:pos="4153"/>
        <w:tab w:val="right" w:pos="8306"/>
      </w:tabs>
    </w:pPr>
  </w:style>
  <w:style w:type="paragraph" w:styleId="af5">
    <w:name w:val="header"/>
    <w:basedOn w:val="a"/>
    <w:link w:val="af6"/>
    <w:qFormat/>
    <w:pPr>
      <w:tabs>
        <w:tab w:val="center" w:pos="4153"/>
        <w:tab w:val="right" w:pos="8306"/>
      </w:tabs>
    </w:pPr>
  </w:style>
  <w:style w:type="paragraph" w:styleId="af7">
    <w:name w:val="Subtitle"/>
    <w:basedOn w:val="a"/>
    <w:next w:val="a"/>
    <w:link w:val="af8"/>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9">
    <w:name w:val="footnote text"/>
    <w:basedOn w:val="a"/>
    <w:link w:val="afa"/>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b">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c">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d">
    <w:name w:val="annotation subject"/>
    <w:basedOn w:val="aa"/>
    <w:next w:val="aa"/>
    <w:link w:val="afe"/>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f">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0"/>
    <w:qFormat/>
  </w:style>
  <w:style w:type="character" w:styleId="aff2">
    <w:name w:val="FollowedHyperlink"/>
    <w:basedOn w:val="a0"/>
    <w:semiHidden/>
    <w:unhideWhenUsed/>
    <w:qFormat/>
    <w:rPr>
      <w:color w:val="954F72" w:themeColor="followedHyperlink"/>
      <w:u w:val="single"/>
    </w:rPr>
  </w:style>
  <w:style w:type="character" w:styleId="aff3">
    <w:name w:val="Emphasis"/>
    <w:basedOn w:val="a0"/>
    <w:qFormat/>
    <w:rPr>
      <w:i/>
      <w:iCs/>
    </w:rPr>
  </w:style>
  <w:style w:type="character" w:styleId="aff4">
    <w:name w:val="Hyperlink"/>
    <w:uiPriority w:val="99"/>
    <w:qFormat/>
    <w:rPr>
      <w:color w:val="0000FF"/>
      <w:u w:val="single"/>
    </w:rPr>
  </w:style>
  <w:style w:type="character" w:styleId="aff5">
    <w:name w:val="annotation reference"/>
    <w:qFormat/>
    <w:rPr>
      <w:sz w:val="16"/>
    </w:rPr>
  </w:style>
  <w:style w:type="character" w:styleId="aff6">
    <w:name w:val="footnote reference"/>
    <w:semiHidden/>
    <w:qFormat/>
    <w:rPr>
      <w:b/>
      <w:position w:val="6"/>
      <w:sz w:val="16"/>
    </w:rPr>
  </w:style>
  <w:style w:type="character" w:customStyle="1" w:styleId="af2">
    <w:name w:val="批注框文本 字符"/>
    <w:link w:val="af1"/>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7">
    <w:name w:val="List Paragraph"/>
    <w:basedOn w:val="a"/>
    <w:link w:val="aff8"/>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9">
    <w:name w:val="Quote"/>
    <w:basedOn w:val="a"/>
    <w:next w:val="a"/>
    <w:link w:val="affa"/>
    <w:uiPriority w:val="29"/>
    <w:qFormat/>
    <w:pPr>
      <w:spacing w:before="200" w:after="160"/>
      <w:ind w:left="864" w:right="864"/>
      <w:jc w:val="center"/>
    </w:pPr>
    <w:rPr>
      <w:i/>
      <w:iCs/>
      <w:color w:val="404040"/>
    </w:rPr>
  </w:style>
  <w:style w:type="character" w:customStyle="1" w:styleId="affa">
    <w:name w:val="引用 字符"/>
    <w:link w:val="aff9"/>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b">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c">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4">
    <w:name w:val="页脚 字符"/>
    <w:basedOn w:val="a0"/>
    <w:link w:val="af3"/>
    <w:uiPriority w:val="99"/>
    <w:qFormat/>
    <w:rPr>
      <w:rFonts w:eastAsia="宋体"/>
      <w:lang w:val="en-GB" w:eastAsia="en-US"/>
    </w:rPr>
  </w:style>
  <w:style w:type="character" w:customStyle="1" w:styleId="af6">
    <w:name w:val="页眉 字符"/>
    <w:basedOn w:val="a0"/>
    <w:link w:val="af5"/>
    <w:qFormat/>
    <w:rPr>
      <w:rFonts w:eastAsia="宋体"/>
      <w:lang w:val="en-GB" w:eastAsia="en-US"/>
    </w:rPr>
  </w:style>
  <w:style w:type="character" w:customStyle="1" w:styleId="af8">
    <w:name w:val="副标题 字符"/>
    <w:basedOn w:val="a0"/>
    <w:link w:val="af7"/>
    <w:qFormat/>
    <w:rPr>
      <w:rFonts w:ascii="Cambria" w:eastAsia="宋体" w:hAnsi="Cambria"/>
      <w:sz w:val="24"/>
      <w:szCs w:val="24"/>
      <w:lang w:eastAsia="en-US"/>
    </w:rPr>
  </w:style>
  <w:style w:type="character" w:customStyle="1" w:styleId="afa">
    <w:name w:val="脚注文本 字符"/>
    <w:basedOn w:val="a0"/>
    <w:link w:val="af9"/>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e">
    <w:name w:val="批注主题 字符"/>
    <w:basedOn w:val="11"/>
    <w:link w:val="afd"/>
    <w:semiHidden/>
    <w:qFormat/>
    <w:rPr>
      <w:rFonts w:ascii="Arial" w:eastAsia="宋体" w:hAnsi="Arial"/>
      <w:b/>
      <w:bCs/>
      <w:lang w:val="en-GB" w:eastAsia="en-US"/>
    </w:rPr>
  </w:style>
  <w:style w:type="paragraph" w:customStyle="1" w:styleId="H6">
    <w:name w:val="H6"/>
    <w:basedOn w:val="5"/>
    <w:next w:val="a"/>
    <w:uiPriority w:val="99"/>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d">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8">
    <w:name w:val="列表段落 字符"/>
    <w:link w:val="aff7"/>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 w:type="character" w:customStyle="1" w:styleId="af0">
    <w:name w:val="日期 字符"/>
    <w:basedOn w:val="a0"/>
    <w:link w:val="af"/>
    <w:uiPriority w:val="99"/>
    <w:semiHidden/>
    <w:qFormat/>
    <w:rPr>
      <w:lang w:val="en-GB" w:eastAsia="en-US"/>
    </w:rPr>
  </w:style>
  <w:style w:type="character" w:customStyle="1" w:styleId="TANChar">
    <w:name w:val="TAN Char"/>
    <w:link w:val="TAN"/>
    <w:qFormat/>
    <w:locked/>
    <w:rPr>
      <w:rFonts w:ascii="Arial" w:hAnsi="Arial"/>
      <w:sz w:val="18"/>
      <w:lang w:eastAsia="en-US"/>
    </w:rPr>
  </w:style>
  <w:style w:type="paragraph" w:customStyle="1" w:styleId="Default">
    <w:name w:val="Default"/>
    <w:uiPriority w:val="99"/>
    <w:qFormat/>
    <w:pPr>
      <w:autoSpaceDE w:val="0"/>
      <w:autoSpaceDN w:val="0"/>
      <w:adjustRightInd w:val="0"/>
    </w:pPr>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68019-B62B-4E9D-B3D6-9946B1CF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1987</Words>
  <Characters>11327</Characters>
  <Application>Microsoft Office Word</Application>
  <DocSecurity>0</DocSecurity>
  <Lines>94</Lines>
  <Paragraphs>26</Paragraphs>
  <ScaleCrop>false</ScaleCrop>
  <Company>ZTE Corporation</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2025-10-03T07:57:00Z</dcterms:created>
  <dcterms:modified xsi:type="dcterms:W3CDTF">2025-10-03T07:58:00Z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